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401AC" w14:textId="7F7DEA1D" w:rsidR="00D76016" w:rsidRPr="00CA7EC8" w:rsidRDefault="00CA7EC8">
      <w:pPr>
        <w:rPr>
          <w:rFonts w:ascii="Arial Narrow" w:hAnsi="Arial Narrow"/>
        </w:rPr>
      </w:pPr>
      <w:r w:rsidRPr="00CA7EC8">
        <w:rPr>
          <w:rFonts w:ascii="Arial Narrow" w:hAnsi="Arial Narrow"/>
          <w:b/>
          <w:bCs/>
        </w:rPr>
        <w:t>Bēthovens. 3.simfonija</w:t>
      </w:r>
      <w:r>
        <w:rPr>
          <w:rFonts w:ascii="Arial Narrow" w:hAnsi="Arial Narrow"/>
          <w:b/>
          <w:bCs/>
        </w:rPr>
        <w:t xml:space="preserve">, Es dur, </w:t>
      </w:r>
      <w:proofErr w:type="spellStart"/>
      <w:r>
        <w:rPr>
          <w:rFonts w:ascii="Arial Narrow" w:hAnsi="Arial Narrow"/>
          <w:b/>
          <w:bCs/>
        </w:rPr>
        <w:t>op</w:t>
      </w:r>
      <w:proofErr w:type="spellEnd"/>
      <w:r>
        <w:rPr>
          <w:rFonts w:ascii="Arial Narrow" w:hAnsi="Arial Narrow"/>
          <w:b/>
          <w:bCs/>
        </w:rPr>
        <w:t xml:space="preserve"> 65</w:t>
      </w:r>
      <w:r w:rsidRPr="00CA7EC8">
        <w:rPr>
          <w:rFonts w:ascii="Arial Narrow" w:hAnsi="Arial Narrow"/>
        </w:rPr>
        <w:br/>
      </w:r>
      <w:r w:rsidRPr="00CA7EC8">
        <w:rPr>
          <w:rStyle w:val="Izteiksmgs"/>
          <w:rFonts w:ascii="Arial Narrow" w:hAnsi="Arial Narrow" w:cs="Open Sans"/>
          <w:b w:val="0"/>
          <w:bCs w:val="0"/>
          <w:color w:val="333333"/>
          <w:sz w:val="22"/>
        </w:rPr>
        <w:t>„Heroiskā” (nosaukumu devis pats autors), pirmatskaņojums notika Vīnē 1805. gada</w:t>
      </w:r>
    </w:p>
    <w:p w14:paraId="1B2259D9" w14:textId="0C5EBE46" w:rsidR="00CA7EC8" w:rsidRPr="00CA7EC8" w:rsidRDefault="00CA7EC8" w:rsidP="00CA7EC8">
      <w:pPr>
        <w:pStyle w:val="Paraststmeklis"/>
        <w:spacing w:before="0" w:beforeAutospacing="0" w:after="150" w:afterAutospacing="0"/>
        <w:rPr>
          <w:rFonts w:ascii="Arial Narrow" w:hAnsi="Arial Narrow" w:cs="Open Sans"/>
          <w:color w:val="333333"/>
          <w:sz w:val="22"/>
          <w:szCs w:val="22"/>
        </w:rPr>
      </w:pPr>
      <w:r w:rsidRPr="00CA7EC8">
        <w:rPr>
          <w:rStyle w:val="Izteiksmgs"/>
          <w:rFonts w:ascii="Arial Narrow" w:hAnsi="Arial Narrow" w:cs="Open Sans"/>
          <w:b w:val="0"/>
          <w:bCs w:val="0"/>
          <w:color w:val="333333"/>
          <w:sz w:val="22"/>
          <w:szCs w:val="22"/>
        </w:rPr>
        <w:t>Tā ir arī vispāratzīta robežzīme starp klasicisma un romantisma mūzikas laikmetiem.</w:t>
      </w:r>
      <w:r w:rsidRPr="00CA7EC8">
        <w:rPr>
          <w:rStyle w:val="Izteiksmgs"/>
          <w:rFonts w:ascii="Arial Narrow" w:hAnsi="Arial Narrow" w:cs="Open Sans"/>
          <w:b w:val="0"/>
          <w:bCs w:val="0"/>
          <w:color w:val="333333"/>
          <w:sz w:val="22"/>
          <w:szCs w:val="22"/>
        </w:rPr>
        <w:br/>
      </w:r>
      <w:r w:rsidRPr="00CA7EC8">
        <w:rPr>
          <w:rFonts w:ascii="Arial Narrow" w:hAnsi="Arial Narrow" w:cs="Open Sans"/>
          <w:color w:val="333333"/>
          <w:sz w:val="22"/>
          <w:szCs w:val="22"/>
        </w:rPr>
        <w:t>Pirmais viņa komponētais skaņdarbs, kuram piemīt patiesi dziļš un nozīmīgs garīgais saturs, izcila meistarība.</w:t>
      </w:r>
      <w:r w:rsidRPr="00CA7EC8">
        <w:rPr>
          <w:rFonts w:ascii="Arial Narrow" w:hAnsi="Arial Narrow" w:cs="Open Sans"/>
          <w:color w:val="333333"/>
          <w:sz w:val="22"/>
          <w:szCs w:val="22"/>
        </w:rPr>
        <w:br/>
        <w:t>Līdz tam vēl nebijis skaņdarbs, jo tik apjomīgas formas simfonijas klasicisma laikmets nepazina. Nekad agrāk viens simfoniskais skaņdarbs nav paudis tādu emociju amplitūdu, pat vienas daļas ietvaros uzrunājot klausītāju gan sāpju pilnā, gan gaiša prieka caurstrāvotā intonācijā. Bēthovens ir tas, kurš simfoniskajai mūzikai tā īsti iemāca patiesību. Uz to brīdi, viņš jau vairākus gadus viņš cieš no dzirdes traucējumiem un jūt savu dzirdes spēju pakāpeniski zūdam</w:t>
      </w:r>
      <w:r w:rsidR="00CA6A45">
        <w:rPr>
          <w:rFonts w:ascii="Arial Narrow" w:hAnsi="Arial Narrow" w:cs="Open Sans"/>
          <w:color w:val="333333"/>
          <w:sz w:val="22"/>
          <w:szCs w:val="22"/>
        </w:rPr>
        <w:t xml:space="preserve"> (neilgi pirms simfonijas sacerēšanas</w:t>
      </w:r>
      <w:bookmarkStart w:id="0" w:name="_GoBack"/>
      <w:bookmarkEnd w:id="0"/>
      <w:r w:rsidR="00D04500">
        <w:rPr>
          <w:rFonts w:ascii="Arial Narrow" w:hAnsi="Arial Narrow" w:cs="Open Sans"/>
          <w:color w:val="333333"/>
          <w:sz w:val="22"/>
          <w:szCs w:val="22"/>
        </w:rPr>
        <w:t xml:space="preserve"> top viņa “</w:t>
      </w:r>
      <w:proofErr w:type="spellStart"/>
      <w:r w:rsidR="00D04500">
        <w:rPr>
          <w:rFonts w:ascii="Arial Narrow" w:hAnsi="Arial Narrow" w:cs="Open Sans"/>
          <w:color w:val="333333"/>
          <w:sz w:val="22"/>
          <w:szCs w:val="22"/>
        </w:rPr>
        <w:t>Heiligenštates</w:t>
      </w:r>
      <w:proofErr w:type="spellEnd"/>
      <w:r w:rsidR="00D04500">
        <w:rPr>
          <w:rFonts w:ascii="Arial Narrow" w:hAnsi="Arial Narrow" w:cs="Open Sans"/>
          <w:color w:val="333333"/>
          <w:sz w:val="22"/>
          <w:szCs w:val="22"/>
        </w:rPr>
        <w:t xml:space="preserve"> testaments”, kurā viņš atzīstas domās par pašnāvību. Šī vēstule gan nekad netika nosūtīta)</w:t>
      </w:r>
    </w:p>
    <w:p w14:paraId="42E47177" w14:textId="6EED3509" w:rsidR="00CA7EC8" w:rsidRPr="00CA7EC8" w:rsidRDefault="00CA7EC8" w:rsidP="00CA7EC8">
      <w:pPr>
        <w:pStyle w:val="Paraststmeklis"/>
        <w:spacing w:before="0" w:beforeAutospacing="0" w:after="150" w:afterAutospacing="0"/>
        <w:rPr>
          <w:rFonts w:ascii="Arial Narrow" w:hAnsi="Arial Narrow" w:cs="Open Sans"/>
          <w:color w:val="333333"/>
          <w:sz w:val="22"/>
          <w:szCs w:val="22"/>
        </w:rPr>
      </w:pPr>
      <w:r w:rsidRPr="00CA7EC8">
        <w:rPr>
          <w:rFonts w:ascii="Arial Narrow" w:hAnsi="Arial Narrow" w:cs="Open Sans"/>
          <w:color w:val="333333"/>
          <w:sz w:val="22"/>
          <w:szCs w:val="22"/>
        </w:rPr>
        <w:t xml:space="preserve">Bēthovena Trešās simfonijas tapšanai ir arī spilgts politiskais konteksts. Sākotnēji simfonija bijusi veltīta Napoleonam </w:t>
      </w:r>
      <w:proofErr w:type="spellStart"/>
      <w:r w:rsidRPr="00CA7EC8">
        <w:rPr>
          <w:rFonts w:ascii="Arial Narrow" w:hAnsi="Arial Narrow" w:cs="Open Sans"/>
          <w:color w:val="333333"/>
          <w:sz w:val="22"/>
          <w:szCs w:val="22"/>
        </w:rPr>
        <w:t>Bonapartam</w:t>
      </w:r>
      <w:proofErr w:type="spellEnd"/>
      <w:r w:rsidRPr="00CA7EC8">
        <w:rPr>
          <w:rFonts w:ascii="Arial Narrow" w:hAnsi="Arial Narrow" w:cs="Open Sans"/>
          <w:color w:val="333333"/>
          <w:sz w:val="22"/>
          <w:szCs w:val="22"/>
        </w:rPr>
        <w:t xml:space="preserve"> (dižais valdnieks un dižais komponists ir vienaudži – Napoleons ir tikai kādu gadu vecāks par Bēthovenu).Taču 1804. gada decembrī Napoleons kronē pats sevi par Francijas imperatoru, un Bēthovena apbrīnu nomaina rūgta vilšanās. Komponista asistents Ferdinands Rīzs atcerējies viņu sakām: „Tātad viņš arī ir tikai parasts mirstīgais! Nu arī viņš mīdīs kājām visas cilvēku tiesības, kalpos tikai savai godkārei; tagad viņš uzskatīs sevi pārāku par visiem, kļūs par tirānu!” Bēthovens izdzēš Napoleona vārdu no partitūras virsraksta.</w:t>
      </w:r>
      <w:r w:rsidR="002B49F7">
        <w:rPr>
          <w:rFonts w:ascii="Arial Narrow" w:hAnsi="Arial Narrow" w:cs="Open Sans"/>
          <w:color w:val="333333"/>
          <w:sz w:val="22"/>
          <w:szCs w:val="22"/>
        </w:rPr>
        <w:br/>
        <w:t>Simfoniju publika uzņem slikti. Tā viņiem šķiet par garu un par sarežģītu.</w:t>
      </w:r>
    </w:p>
    <w:p w14:paraId="39C76911" w14:textId="5DF344EF" w:rsidR="00CA7EC8" w:rsidRDefault="002E551C">
      <w:pPr>
        <w:rPr>
          <w:rFonts w:ascii="Arial Narrow" w:hAnsi="Arial Narrow"/>
          <w:sz w:val="22"/>
        </w:rPr>
      </w:pPr>
      <w:r w:rsidRPr="002E551C">
        <w:rPr>
          <w:rFonts w:ascii="Arial Narrow" w:hAnsi="Arial Narrow"/>
          <w:sz w:val="22"/>
        </w:rPr>
        <w:t xml:space="preserve">Filma. Bēthovena Heroiskā </w:t>
      </w:r>
      <w:hyperlink r:id="rId5" w:history="1">
        <w:r w:rsidRPr="002E551C">
          <w:rPr>
            <w:rStyle w:val="Hipersaite"/>
            <w:rFonts w:ascii="Arial Narrow" w:hAnsi="Arial Narrow"/>
            <w:sz w:val="22"/>
          </w:rPr>
          <w:t>https://www.youtube.com/watch?v=UtA7m3viB70</w:t>
        </w:r>
      </w:hyperlink>
      <w:r w:rsidRPr="002E551C">
        <w:rPr>
          <w:rFonts w:ascii="Arial Narrow" w:hAnsi="Arial Narrow"/>
          <w:sz w:val="22"/>
        </w:rPr>
        <w:t xml:space="preserve"> no 14’</w:t>
      </w:r>
    </w:p>
    <w:p w14:paraId="3BBED37E" w14:textId="718C46DF" w:rsidR="00D04500" w:rsidRPr="00D04500" w:rsidRDefault="00D04500" w:rsidP="00D04500">
      <w:pPr>
        <w:rPr>
          <w:rFonts w:ascii="Arial Narrow" w:hAnsi="Arial Narrow"/>
          <w:sz w:val="22"/>
        </w:rPr>
      </w:pPr>
      <w:r>
        <w:rPr>
          <w:rFonts w:ascii="Arial Narrow" w:hAnsi="Arial Narrow"/>
          <w:sz w:val="22"/>
        </w:rPr>
        <w:t>Klasisks simfonijas cikls. 4 daļas.</w:t>
      </w:r>
      <w:r>
        <w:rPr>
          <w:rFonts w:ascii="Arial Narrow" w:hAnsi="Arial Narrow"/>
          <w:sz w:val="22"/>
        </w:rPr>
        <w:br/>
      </w:r>
      <w:r w:rsidRPr="00D04500">
        <w:rPr>
          <w:rFonts w:ascii="Arial Narrow" w:hAnsi="Arial Narrow"/>
          <w:sz w:val="22"/>
        </w:rPr>
        <w:t xml:space="preserve">1. </w:t>
      </w:r>
      <w:r w:rsidRPr="00D04500">
        <w:rPr>
          <w:rFonts w:ascii="Arial Narrow" w:eastAsia="Times New Roman" w:hAnsi="Arial Narrow" w:cs="Arial"/>
          <w:color w:val="202122"/>
          <w:kern w:val="0"/>
          <w:sz w:val="21"/>
          <w:szCs w:val="21"/>
          <w:lang w:eastAsia="lv-LV"/>
          <w14:ligatures w14:val="none"/>
        </w:rPr>
        <w:t xml:space="preserve">Allegro </w:t>
      </w:r>
      <w:proofErr w:type="spellStart"/>
      <w:r w:rsidRPr="00D04500">
        <w:rPr>
          <w:rFonts w:ascii="Arial Narrow" w:eastAsia="Times New Roman" w:hAnsi="Arial Narrow" w:cs="Arial"/>
          <w:color w:val="202122"/>
          <w:kern w:val="0"/>
          <w:sz w:val="21"/>
          <w:szCs w:val="21"/>
          <w:lang w:eastAsia="lv-LV"/>
          <w14:ligatures w14:val="none"/>
        </w:rPr>
        <w:t>con</w:t>
      </w:r>
      <w:proofErr w:type="spellEnd"/>
      <w:r w:rsidRPr="00D04500">
        <w:rPr>
          <w:rFonts w:ascii="Arial Narrow" w:eastAsia="Times New Roman" w:hAnsi="Arial Narrow" w:cs="Arial"/>
          <w:color w:val="202122"/>
          <w:kern w:val="0"/>
          <w:sz w:val="21"/>
          <w:szCs w:val="21"/>
          <w:lang w:eastAsia="lv-LV"/>
          <w14:ligatures w14:val="none"/>
        </w:rPr>
        <w:t xml:space="preserve"> </w:t>
      </w:r>
      <w:proofErr w:type="spellStart"/>
      <w:r w:rsidRPr="00D04500">
        <w:rPr>
          <w:rFonts w:ascii="Arial Narrow" w:eastAsia="Times New Roman" w:hAnsi="Arial Narrow" w:cs="Arial"/>
          <w:color w:val="202122"/>
          <w:kern w:val="0"/>
          <w:sz w:val="21"/>
          <w:szCs w:val="21"/>
          <w:lang w:eastAsia="lv-LV"/>
          <w14:ligatures w14:val="none"/>
        </w:rPr>
        <w:t>brio</w:t>
      </w:r>
      <w:proofErr w:type="spellEnd"/>
      <w:r w:rsidRPr="00D04500">
        <w:rPr>
          <w:rFonts w:ascii="Arial Narrow" w:eastAsia="Times New Roman" w:hAnsi="Arial Narrow" w:cs="Arial"/>
          <w:color w:val="202122"/>
          <w:kern w:val="0"/>
          <w:sz w:val="21"/>
          <w:szCs w:val="21"/>
          <w:lang w:eastAsia="lv-LV"/>
          <w14:ligatures w14:val="none"/>
        </w:rPr>
        <w:t> — titāniskas cīņas aina</w:t>
      </w:r>
      <w:r w:rsidRPr="00D04500">
        <w:rPr>
          <w:rFonts w:ascii="Arial Narrow" w:eastAsia="Times New Roman" w:hAnsi="Arial Narrow" w:cs="Arial"/>
          <w:color w:val="202122"/>
          <w:kern w:val="0"/>
          <w:sz w:val="21"/>
          <w:szCs w:val="21"/>
          <w:lang w:eastAsia="lv-LV"/>
          <w14:ligatures w14:val="none"/>
        </w:rPr>
        <w:br/>
      </w:r>
      <w:r w:rsidRPr="00D04500">
        <w:rPr>
          <w:rFonts w:ascii="Arial Narrow" w:hAnsi="Arial Narrow"/>
          <w:sz w:val="22"/>
        </w:rPr>
        <w:t xml:space="preserve">2. </w:t>
      </w:r>
      <w:proofErr w:type="spellStart"/>
      <w:r>
        <w:rPr>
          <w:rFonts w:ascii="Arial Narrow" w:hAnsi="Arial Narrow"/>
          <w:sz w:val="22"/>
        </w:rPr>
        <w:t>Adagio</w:t>
      </w:r>
      <w:proofErr w:type="spellEnd"/>
      <w:r>
        <w:rPr>
          <w:rFonts w:ascii="Arial Narrow" w:hAnsi="Arial Narrow"/>
          <w:sz w:val="22"/>
        </w:rPr>
        <w:t xml:space="preserve"> </w:t>
      </w:r>
      <w:proofErr w:type="spellStart"/>
      <w:r>
        <w:rPr>
          <w:rFonts w:ascii="Arial Narrow" w:hAnsi="Arial Narrow"/>
          <w:sz w:val="22"/>
        </w:rPr>
        <w:t>assai</w:t>
      </w:r>
      <w:proofErr w:type="spellEnd"/>
      <w:r>
        <w:rPr>
          <w:rFonts w:ascii="Arial Narrow" w:hAnsi="Arial Narrow"/>
          <w:sz w:val="22"/>
        </w:rPr>
        <w:t xml:space="preserve">, </w:t>
      </w:r>
      <w:r w:rsidRPr="00D04500">
        <w:rPr>
          <w:rFonts w:ascii="Arial Narrow" w:eastAsia="Times New Roman" w:hAnsi="Arial Narrow" w:cs="Arial"/>
          <w:color w:val="202122"/>
          <w:kern w:val="0"/>
          <w:sz w:val="21"/>
          <w:szCs w:val="21"/>
          <w:lang w:eastAsia="lv-LV"/>
          <w14:ligatures w14:val="none"/>
        </w:rPr>
        <w:t>«Sēru maršs», cikla traģiskā kulminācija</w:t>
      </w:r>
      <w:r w:rsidRPr="00D04500">
        <w:rPr>
          <w:rFonts w:ascii="Arial Narrow" w:hAnsi="Arial Narrow"/>
          <w:sz w:val="22"/>
        </w:rPr>
        <w:br/>
        <w:t xml:space="preserve">3. </w:t>
      </w:r>
      <w:r>
        <w:rPr>
          <w:rFonts w:ascii="Arial Narrow" w:hAnsi="Arial Narrow"/>
          <w:sz w:val="22"/>
        </w:rPr>
        <w:t xml:space="preserve">Allegro </w:t>
      </w:r>
      <w:proofErr w:type="spellStart"/>
      <w:r>
        <w:rPr>
          <w:rFonts w:ascii="Arial Narrow" w:hAnsi="Arial Narrow"/>
          <w:sz w:val="22"/>
        </w:rPr>
        <w:t>vivace</w:t>
      </w:r>
      <w:proofErr w:type="spellEnd"/>
      <w:r>
        <w:rPr>
          <w:rFonts w:ascii="Arial Narrow" w:hAnsi="Arial Narrow"/>
          <w:sz w:val="22"/>
        </w:rPr>
        <w:t xml:space="preserve">, </w:t>
      </w:r>
      <w:proofErr w:type="spellStart"/>
      <w:r w:rsidRPr="00D04500">
        <w:rPr>
          <w:rFonts w:ascii="Arial Narrow" w:eastAsia="Times New Roman" w:hAnsi="Arial Narrow" w:cs="Arial"/>
          <w:color w:val="202122"/>
          <w:kern w:val="0"/>
          <w:sz w:val="21"/>
          <w:szCs w:val="21"/>
          <w:lang w:eastAsia="lv-LV"/>
          <w14:ligatures w14:val="none"/>
        </w:rPr>
        <w:t>Scherzo</w:t>
      </w:r>
      <w:proofErr w:type="spellEnd"/>
      <w:r w:rsidRPr="00D04500">
        <w:rPr>
          <w:rFonts w:ascii="Arial Narrow" w:eastAsia="Times New Roman" w:hAnsi="Arial Narrow" w:cs="Arial"/>
          <w:color w:val="202122"/>
          <w:kern w:val="0"/>
          <w:sz w:val="21"/>
          <w:szCs w:val="21"/>
          <w:lang w:eastAsia="lv-LV"/>
          <w14:ligatures w14:val="none"/>
        </w:rPr>
        <w:t>, - kā pāreja no traģikas un līksmes ainu</w:t>
      </w:r>
      <w:r w:rsidRPr="00D04500">
        <w:rPr>
          <w:rFonts w:ascii="Arial Narrow" w:hAnsi="Arial Narrow"/>
          <w:sz w:val="22"/>
        </w:rPr>
        <w:br/>
        <w:t>4.</w:t>
      </w:r>
      <w:r>
        <w:rPr>
          <w:rFonts w:ascii="Arial Narrow" w:hAnsi="Arial Narrow"/>
          <w:sz w:val="22"/>
        </w:rPr>
        <w:t xml:space="preserve"> </w:t>
      </w:r>
      <w:r w:rsidRPr="00D04500">
        <w:rPr>
          <w:rFonts w:ascii="Arial Narrow" w:eastAsia="Times New Roman" w:hAnsi="Arial Narrow" w:cs="Arial"/>
          <w:color w:val="202122"/>
          <w:kern w:val="0"/>
          <w:sz w:val="21"/>
          <w:szCs w:val="21"/>
          <w:lang w:eastAsia="lv-LV"/>
          <w14:ligatures w14:val="none"/>
        </w:rPr>
        <w:t xml:space="preserve">Fināls, </w:t>
      </w:r>
      <w:proofErr w:type="spellStart"/>
      <w:r w:rsidRPr="00D04500">
        <w:rPr>
          <w:rFonts w:ascii="Arial Narrow" w:eastAsia="Times New Roman" w:hAnsi="Arial Narrow" w:cs="Arial"/>
          <w:color w:val="202122"/>
          <w:kern w:val="0"/>
          <w:sz w:val="21"/>
          <w:szCs w:val="21"/>
          <w:lang w:eastAsia="lv-LV"/>
          <w14:ligatures w14:val="none"/>
        </w:rPr>
        <w:t>apoteoze</w:t>
      </w:r>
      <w:proofErr w:type="spellEnd"/>
      <w:r w:rsidRPr="00D04500">
        <w:rPr>
          <w:rFonts w:ascii="Arial Narrow" w:eastAsia="Times New Roman" w:hAnsi="Arial Narrow" w:cs="Arial"/>
          <w:color w:val="202122"/>
          <w:kern w:val="0"/>
          <w:sz w:val="21"/>
          <w:szCs w:val="21"/>
          <w:lang w:eastAsia="lv-LV"/>
          <w14:ligatures w14:val="none"/>
        </w:rPr>
        <w:t>. Cīņas noslēgums ar uzvaru.</w:t>
      </w:r>
    </w:p>
    <w:p w14:paraId="29D53347" w14:textId="1F91FDEB" w:rsidR="002B49F7" w:rsidRDefault="002B49F7">
      <w:pPr>
        <w:rPr>
          <w:rFonts w:ascii="Arial Narrow" w:hAnsi="Arial Narrow"/>
          <w:sz w:val="22"/>
        </w:rPr>
      </w:pPr>
      <w:r w:rsidRPr="002B49F7">
        <w:rPr>
          <w:rFonts w:ascii="Arial Narrow" w:hAnsi="Arial Narrow"/>
          <w:b/>
          <w:bCs/>
          <w:sz w:val="22"/>
        </w:rPr>
        <w:t>1.daļa.</w:t>
      </w:r>
      <w:r>
        <w:rPr>
          <w:rFonts w:ascii="Arial Narrow" w:hAnsi="Arial Narrow"/>
          <w:sz w:val="22"/>
        </w:rPr>
        <w:t xml:space="preserve"> Sonātes formā</w:t>
      </w:r>
      <w:r>
        <w:rPr>
          <w:rFonts w:ascii="Arial Narrow" w:hAnsi="Arial Narrow"/>
          <w:sz w:val="22"/>
        </w:rPr>
        <w:br/>
        <w:t>GP__________________________________________________</w:t>
      </w:r>
      <w:r>
        <w:rPr>
          <w:rFonts w:ascii="Arial Narrow" w:hAnsi="Arial Narrow"/>
          <w:sz w:val="22"/>
        </w:rPr>
        <w:br/>
        <w:t>SP______________________________________________</w:t>
      </w:r>
      <w:r>
        <w:rPr>
          <w:rFonts w:ascii="Arial Narrow" w:hAnsi="Arial Narrow"/>
          <w:sz w:val="22"/>
        </w:rPr>
        <w:br/>
        <w:t>BP_________________________________________________</w:t>
      </w:r>
      <w:r>
        <w:rPr>
          <w:rFonts w:ascii="Arial Narrow" w:hAnsi="Arial Narrow"/>
          <w:sz w:val="22"/>
        </w:rPr>
        <w:br/>
        <w:t>Grandioza, apmēros ļoti plaša ekspozīcija (</w:t>
      </w:r>
      <w:proofErr w:type="spellStart"/>
      <w:r>
        <w:rPr>
          <w:rFonts w:ascii="Arial Narrow" w:hAnsi="Arial Narrow"/>
          <w:sz w:val="22"/>
        </w:rPr>
        <w:t>pimo</w:t>
      </w:r>
      <w:proofErr w:type="spellEnd"/>
      <w:r>
        <w:rPr>
          <w:rFonts w:ascii="Arial Narrow" w:hAnsi="Arial Narrow"/>
          <w:sz w:val="22"/>
        </w:rPr>
        <w:t xml:space="preserve"> reiz! Novatorisms!). Izstrādājumā </w:t>
      </w:r>
      <w:proofErr w:type="spellStart"/>
      <w:r>
        <w:rPr>
          <w:rFonts w:ascii="Arial Narrow" w:hAnsi="Arial Narrow"/>
          <w:sz w:val="22"/>
        </w:rPr>
        <w:t>ieskanās</w:t>
      </w:r>
      <w:proofErr w:type="spellEnd"/>
      <w:r>
        <w:rPr>
          <w:rFonts w:ascii="Arial Narrow" w:hAnsi="Arial Narrow"/>
          <w:sz w:val="22"/>
        </w:rPr>
        <w:t xml:space="preserve"> jauna tēma.</w:t>
      </w:r>
      <w:r>
        <w:rPr>
          <w:rFonts w:ascii="Arial Narrow" w:hAnsi="Arial Narrow"/>
          <w:sz w:val="22"/>
        </w:rPr>
        <w:br/>
      </w:r>
      <w:proofErr w:type="spellStart"/>
      <w:r>
        <w:rPr>
          <w:rFonts w:ascii="Arial Narrow" w:hAnsi="Arial Narrow"/>
          <w:sz w:val="22"/>
        </w:rPr>
        <w:t>Reprīze</w:t>
      </w:r>
      <w:proofErr w:type="spellEnd"/>
      <w:r>
        <w:rPr>
          <w:rFonts w:ascii="Arial Narrow" w:hAnsi="Arial Narrow"/>
          <w:sz w:val="22"/>
        </w:rPr>
        <w:t xml:space="preserve"> sākas ļoti neparasti, ar neskaidru GP</w:t>
      </w:r>
      <w:r>
        <w:rPr>
          <w:rFonts w:ascii="Arial Narrow" w:hAnsi="Arial Narrow"/>
          <w:sz w:val="22"/>
        </w:rPr>
        <w:br/>
        <w:t xml:space="preserve">Pēc </w:t>
      </w:r>
      <w:proofErr w:type="spellStart"/>
      <w:r>
        <w:rPr>
          <w:rFonts w:ascii="Arial Narrow" w:hAnsi="Arial Narrow"/>
          <w:sz w:val="22"/>
        </w:rPr>
        <w:t>reprīzes</w:t>
      </w:r>
      <w:proofErr w:type="spellEnd"/>
      <w:r>
        <w:rPr>
          <w:rFonts w:ascii="Arial Narrow" w:hAnsi="Arial Narrow"/>
          <w:sz w:val="22"/>
        </w:rPr>
        <w:t xml:space="preserve"> seko ļoti plaša Koda (novatorisms!)</w:t>
      </w:r>
      <w:r>
        <w:rPr>
          <w:rFonts w:ascii="Arial Narrow" w:hAnsi="Arial Narrow"/>
          <w:sz w:val="22"/>
        </w:rPr>
        <w:br/>
      </w:r>
      <w:r>
        <w:rPr>
          <w:rFonts w:ascii="Arial Narrow" w:hAnsi="Arial Narrow"/>
          <w:sz w:val="22"/>
        </w:rPr>
        <w:br/>
      </w:r>
      <w:r w:rsidRPr="002B49F7">
        <w:rPr>
          <w:rFonts w:ascii="Arial Narrow" w:hAnsi="Arial Narrow"/>
          <w:b/>
          <w:bCs/>
          <w:sz w:val="22"/>
        </w:rPr>
        <w:t>2.daļa</w:t>
      </w:r>
      <w:r>
        <w:rPr>
          <w:rFonts w:ascii="Arial Narrow" w:hAnsi="Arial Narrow"/>
          <w:sz w:val="22"/>
        </w:rPr>
        <w:t xml:space="preserve">. 3-daļu forma ar paplašinātu </w:t>
      </w:r>
      <w:proofErr w:type="spellStart"/>
      <w:r>
        <w:rPr>
          <w:rFonts w:ascii="Arial Narrow" w:hAnsi="Arial Narrow"/>
          <w:sz w:val="22"/>
        </w:rPr>
        <w:t>reprīzi</w:t>
      </w:r>
      <w:proofErr w:type="spellEnd"/>
      <w:r>
        <w:rPr>
          <w:rFonts w:ascii="Arial Narrow" w:hAnsi="Arial Narrow"/>
          <w:sz w:val="22"/>
        </w:rPr>
        <w:t>. ABA</w:t>
      </w:r>
      <w:r>
        <w:rPr>
          <w:rFonts w:ascii="Arial Narrow" w:hAnsi="Arial Narrow"/>
          <w:sz w:val="22"/>
        </w:rPr>
        <w:br/>
        <w:t xml:space="preserve">Grandiozs kontrasts. Līdz šim ierastās lēnās, </w:t>
      </w:r>
      <w:proofErr w:type="spellStart"/>
      <w:r>
        <w:rPr>
          <w:rFonts w:ascii="Arial Narrow" w:hAnsi="Arial Narrow"/>
          <w:sz w:val="22"/>
        </w:rPr>
        <w:t>mažorīgās</w:t>
      </w:r>
      <w:proofErr w:type="spellEnd"/>
      <w:r>
        <w:rPr>
          <w:rFonts w:ascii="Arial Narrow" w:hAnsi="Arial Narrow"/>
          <w:sz w:val="22"/>
        </w:rPr>
        <w:t xml:space="preserve"> daļas vietā ir drūms, skarbs minora sēru maršs.</w:t>
      </w:r>
      <w:r>
        <w:rPr>
          <w:rFonts w:ascii="Arial Narrow" w:hAnsi="Arial Narrow"/>
          <w:sz w:val="22"/>
        </w:rPr>
        <w:br/>
        <w:t>A tēma________________________________________________________________</w:t>
      </w:r>
      <w:r>
        <w:rPr>
          <w:rFonts w:ascii="Arial Narrow" w:hAnsi="Arial Narrow"/>
          <w:sz w:val="22"/>
        </w:rPr>
        <w:br/>
        <w:t>B tēma_______________________________________________________________</w:t>
      </w:r>
    </w:p>
    <w:p w14:paraId="5BCBE01B" w14:textId="5B47C481" w:rsidR="001376AA" w:rsidRDefault="001376AA">
      <w:pPr>
        <w:rPr>
          <w:rFonts w:ascii="Arial Narrow" w:hAnsi="Arial Narrow"/>
          <w:sz w:val="22"/>
        </w:rPr>
      </w:pPr>
      <w:r w:rsidRPr="001376AA">
        <w:rPr>
          <w:rFonts w:ascii="Arial Narrow" w:hAnsi="Arial Narrow"/>
          <w:b/>
          <w:bCs/>
          <w:sz w:val="22"/>
        </w:rPr>
        <w:t>3.daļa.</w:t>
      </w:r>
      <w:r>
        <w:rPr>
          <w:rFonts w:ascii="Arial Narrow" w:hAnsi="Arial Narrow"/>
          <w:sz w:val="22"/>
        </w:rPr>
        <w:t xml:space="preserve"> 3-daļu formā. ABA</w:t>
      </w:r>
      <w:r>
        <w:rPr>
          <w:rFonts w:ascii="Arial Narrow" w:hAnsi="Arial Narrow"/>
          <w:sz w:val="22"/>
        </w:rPr>
        <w:br/>
        <w:t>Menueta vietā ir Skerco (novatorisms!). Neparasta tēlainība ________________________________</w:t>
      </w:r>
      <w:r>
        <w:rPr>
          <w:rFonts w:ascii="Arial Narrow" w:hAnsi="Arial Narrow"/>
          <w:sz w:val="22"/>
        </w:rPr>
        <w:br/>
        <w:t>_________________________________________________________________________________</w:t>
      </w:r>
      <w:r>
        <w:rPr>
          <w:rFonts w:ascii="Arial Narrow" w:hAnsi="Arial Narrow"/>
          <w:sz w:val="22"/>
        </w:rPr>
        <w:br/>
      </w:r>
      <w:proofErr w:type="spellStart"/>
      <w:r>
        <w:rPr>
          <w:rFonts w:ascii="Arial Narrow" w:hAnsi="Arial Narrow"/>
          <w:sz w:val="22"/>
        </w:rPr>
        <w:t>Tematismā</w:t>
      </w:r>
      <w:proofErr w:type="spellEnd"/>
      <w:r>
        <w:rPr>
          <w:rFonts w:ascii="Arial Narrow" w:hAnsi="Arial Narrow"/>
          <w:sz w:val="22"/>
        </w:rPr>
        <w:t xml:space="preserve"> atskaņas no 1. un 2.daļas</w:t>
      </w:r>
    </w:p>
    <w:p w14:paraId="5168AD50" w14:textId="419F7897" w:rsidR="00E6129E" w:rsidRDefault="001376AA">
      <w:pPr>
        <w:rPr>
          <w:rFonts w:ascii="Arial Narrow" w:hAnsi="Arial Narrow"/>
          <w:sz w:val="22"/>
        </w:rPr>
      </w:pPr>
      <w:r w:rsidRPr="001376AA">
        <w:rPr>
          <w:rFonts w:ascii="Arial Narrow" w:hAnsi="Arial Narrow"/>
          <w:b/>
          <w:bCs/>
          <w:sz w:val="22"/>
        </w:rPr>
        <w:t>4.daļa</w:t>
      </w:r>
      <w:r w:rsidR="00E6129E">
        <w:rPr>
          <w:rFonts w:ascii="Arial Narrow" w:hAnsi="Arial Narrow"/>
          <w:b/>
          <w:bCs/>
          <w:sz w:val="22"/>
        </w:rPr>
        <w:t xml:space="preserve">. </w:t>
      </w:r>
      <w:r w:rsidR="00E6129E" w:rsidRPr="00E6129E">
        <w:rPr>
          <w:rFonts w:ascii="Arial Narrow" w:hAnsi="Arial Narrow"/>
          <w:sz w:val="22"/>
        </w:rPr>
        <w:t>Variāciju form</w:t>
      </w:r>
      <w:r w:rsidR="00E6129E">
        <w:rPr>
          <w:rFonts w:ascii="Arial Narrow" w:hAnsi="Arial Narrow"/>
          <w:sz w:val="22"/>
        </w:rPr>
        <w:t>a (komplicēta, neparasta</w:t>
      </w:r>
      <w:r w:rsidR="00237FA0">
        <w:rPr>
          <w:rFonts w:ascii="Arial Narrow" w:hAnsi="Arial Narrow"/>
          <w:sz w:val="22"/>
        </w:rPr>
        <w:t>, variāciju skaits dažādos avotos atšķiras. No 6 līdz 9</w:t>
      </w:r>
      <w:r w:rsidR="00E6129E">
        <w:rPr>
          <w:rFonts w:ascii="Arial Narrow" w:hAnsi="Arial Narrow"/>
          <w:sz w:val="22"/>
        </w:rPr>
        <w:t>)</w:t>
      </w:r>
      <w:r w:rsidRPr="001376AA">
        <w:rPr>
          <w:rFonts w:ascii="Arial Narrow" w:hAnsi="Arial Narrow"/>
          <w:b/>
          <w:bCs/>
          <w:sz w:val="22"/>
        </w:rPr>
        <w:br/>
      </w:r>
      <w:r>
        <w:rPr>
          <w:rFonts w:ascii="Arial Narrow" w:hAnsi="Arial Narrow"/>
          <w:sz w:val="22"/>
        </w:rPr>
        <w:t xml:space="preserve">Vērienīgs tautas skats. </w:t>
      </w:r>
      <w:r w:rsidR="00E6129E">
        <w:rPr>
          <w:rFonts w:ascii="Arial Narrow" w:hAnsi="Arial Narrow"/>
          <w:sz w:val="22"/>
        </w:rPr>
        <w:t>Divas izteiktas tēmas</w:t>
      </w:r>
      <w:r w:rsidR="00E6129E">
        <w:rPr>
          <w:rFonts w:ascii="Arial Narrow" w:hAnsi="Arial Narrow"/>
          <w:sz w:val="22"/>
        </w:rPr>
        <w:br/>
        <w:t>Basa tēma______________________________________________________</w:t>
      </w:r>
      <w:r w:rsidR="00E6129E">
        <w:rPr>
          <w:rFonts w:ascii="Arial Narrow" w:hAnsi="Arial Narrow"/>
          <w:sz w:val="22"/>
        </w:rPr>
        <w:br/>
        <w:t>Melodijas tēma______________________________________________________________</w:t>
      </w:r>
      <w:r w:rsidR="00E6129E">
        <w:rPr>
          <w:rFonts w:ascii="Arial Narrow" w:hAnsi="Arial Narrow"/>
          <w:sz w:val="22"/>
        </w:rPr>
        <w:br/>
        <w:t>Formas shēma:</w:t>
      </w:r>
    </w:p>
    <w:tbl>
      <w:tblPr>
        <w:tblStyle w:val="Reatabula"/>
        <w:tblW w:w="0" w:type="auto"/>
        <w:tblLook w:val="04A0" w:firstRow="1" w:lastRow="0" w:firstColumn="1" w:lastColumn="0" w:noHBand="0" w:noVBand="1"/>
      </w:tblPr>
      <w:tblGrid>
        <w:gridCol w:w="953"/>
        <w:gridCol w:w="1001"/>
        <w:gridCol w:w="1029"/>
        <w:gridCol w:w="1029"/>
        <w:gridCol w:w="1029"/>
        <w:gridCol w:w="1029"/>
        <w:gridCol w:w="1029"/>
        <w:gridCol w:w="1029"/>
        <w:gridCol w:w="933"/>
      </w:tblGrid>
      <w:tr w:rsidR="00E6129E" w14:paraId="27A6C0AE" w14:textId="77777777" w:rsidTr="00E6129E">
        <w:tc>
          <w:tcPr>
            <w:tcW w:w="1006" w:type="dxa"/>
          </w:tcPr>
          <w:p w14:paraId="2F02D933" w14:textId="00D3B1C7" w:rsidR="00E6129E" w:rsidRDefault="00E6129E">
            <w:pPr>
              <w:rPr>
                <w:rFonts w:ascii="Arial Narrow" w:hAnsi="Arial Narrow"/>
                <w:sz w:val="22"/>
              </w:rPr>
            </w:pPr>
            <w:r>
              <w:rPr>
                <w:rFonts w:ascii="Arial Narrow" w:hAnsi="Arial Narrow"/>
                <w:sz w:val="22"/>
              </w:rPr>
              <w:t>Ievads</w:t>
            </w:r>
            <w:r w:rsidR="00237FA0">
              <w:rPr>
                <w:rFonts w:ascii="Arial Narrow" w:hAnsi="Arial Narrow"/>
                <w:sz w:val="22"/>
              </w:rPr>
              <w:t xml:space="preserve"> Es-dur</w:t>
            </w:r>
          </w:p>
        </w:tc>
        <w:tc>
          <w:tcPr>
            <w:tcW w:w="1006" w:type="dxa"/>
          </w:tcPr>
          <w:p w14:paraId="1B53559E" w14:textId="6DFE89B6" w:rsidR="00E6129E" w:rsidRDefault="00E6129E">
            <w:pPr>
              <w:rPr>
                <w:rFonts w:ascii="Arial Narrow" w:hAnsi="Arial Narrow"/>
                <w:sz w:val="22"/>
              </w:rPr>
            </w:pPr>
            <w:r>
              <w:rPr>
                <w:rFonts w:ascii="Arial Narrow" w:hAnsi="Arial Narrow"/>
                <w:sz w:val="22"/>
              </w:rPr>
              <w:t>Tēma</w:t>
            </w:r>
          </w:p>
        </w:tc>
        <w:tc>
          <w:tcPr>
            <w:tcW w:w="1007" w:type="dxa"/>
          </w:tcPr>
          <w:p w14:paraId="67084AF0" w14:textId="6AB57336" w:rsidR="00E6129E" w:rsidRDefault="00E6129E">
            <w:pPr>
              <w:rPr>
                <w:rFonts w:ascii="Arial Narrow" w:hAnsi="Arial Narrow"/>
                <w:sz w:val="22"/>
              </w:rPr>
            </w:pPr>
            <w:r>
              <w:rPr>
                <w:rFonts w:ascii="Arial Narrow" w:hAnsi="Arial Narrow"/>
                <w:sz w:val="22"/>
              </w:rPr>
              <w:t>1.variācija</w:t>
            </w:r>
            <w:r w:rsidR="00237FA0">
              <w:rPr>
                <w:rFonts w:ascii="Arial Narrow" w:hAnsi="Arial Narrow"/>
                <w:sz w:val="22"/>
              </w:rPr>
              <w:br/>
              <w:t>c-moll</w:t>
            </w:r>
          </w:p>
        </w:tc>
        <w:tc>
          <w:tcPr>
            <w:tcW w:w="1007" w:type="dxa"/>
          </w:tcPr>
          <w:p w14:paraId="442FD066" w14:textId="67A62CF9" w:rsidR="00E6129E" w:rsidRDefault="00E6129E">
            <w:pPr>
              <w:rPr>
                <w:rFonts w:ascii="Arial Narrow" w:hAnsi="Arial Narrow"/>
                <w:sz w:val="22"/>
              </w:rPr>
            </w:pPr>
            <w:r>
              <w:rPr>
                <w:rFonts w:ascii="Arial Narrow" w:hAnsi="Arial Narrow"/>
                <w:sz w:val="22"/>
              </w:rPr>
              <w:t>2.variācija</w:t>
            </w:r>
            <w:r w:rsidR="00237FA0">
              <w:rPr>
                <w:rFonts w:ascii="Arial Narrow" w:hAnsi="Arial Narrow"/>
                <w:sz w:val="22"/>
              </w:rPr>
              <w:br/>
              <w:t>D-dur</w:t>
            </w:r>
          </w:p>
        </w:tc>
        <w:tc>
          <w:tcPr>
            <w:tcW w:w="1007" w:type="dxa"/>
          </w:tcPr>
          <w:p w14:paraId="795AB284" w14:textId="00805036" w:rsidR="00E6129E" w:rsidRDefault="00E6129E">
            <w:pPr>
              <w:rPr>
                <w:rFonts w:ascii="Arial Narrow" w:hAnsi="Arial Narrow"/>
                <w:sz w:val="22"/>
              </w:rPr>
            </w:pPr>
            <w:r>
              <w:rPr>
                <w:rFonts w:ascii="Arial Narrow" w:hAnsi="Arial Narrow"/>
                <w:sz w:val="22"/>
              </w:rPr>
              <w:t>3.variācija</w:t>
            </w:r>
            <w:r w:rsidR="00237FA0">
              <w:rPr>
                <w:rFonts w:ascii="Arial Narrow" w:hAnsi="Arial Narrow"/>
                <w:sz w:val="22"/>
              </w:rPr>
              <w:br/>
              <w:t>g-moll</w:t>
            </w:r>
          </w:p>
        </w:tc>
        <w:tc>
          <w:tcPr>
            <w:tcW w:w="1007" w:type="dxa"/>
          </w:tcPr>
          <w:p w14:paraId="277F6D83" w14:textId="71D184EA" w:rsidR="00E6129E" w:rsidRDefault="00E6129E">
            <w:pPr>
              <w:rPr>
                <w:rFonts w:ascii="Arial Narrow" w:hAnsi="Arial Narrow"/>
                <w:sz w:val="22"/>
              </w:rPr>
            </w:pPr>
            <w:r>
              <w:rPr>
                <w:rFonts w:ascii="Arial Narrow" w:hAnsi="Arial Narrow"/>
                <w:sz w:val="22"/>
              </w:rPr>
              <w:t>4.variācija</w:t>
            </w:r>
            <w:r w:rsidR="00237FA0">
              <w:rPr>
                <w:rFonts w:ascii="Arial Narrow" w:hAnsi="Arial Narrow"/>
                <w:sz w:val="22"/>
              </w:rPr>
              <w:br/>
              <w:t>c-moll</w:t>
            </w:r>
          </w:p>
        </w:tc>
        <w:tc>
          <w:tcPr>
            <w:tcW w:w="1007" w:type="dxa"/>
          </w:tcPr>
          <w:p w14:paraId="5E99024B" w14:textId="2133398D" w:rsidR="00E6129E" w:rsidRDefault="00E6129E">
            <w:pPr>
              <w:rPr>
                <w:rFonts w:ascii="Arial Narrow" w:hAnsi="Arial Narrow"/>
                <w:sz w:val="22"/>
              </w:rPr>
            </w:pPr>
            <w:r>
              <w:rPr>
                <w:rFonts w:ascii="Arial Narrow" w:hAnsi="Arial Narrow"/>
                <w:sz w:val="22"/>
              </w:rPr>
              <w:t>5.variācija</w:t>
            </w:r>
            <w:r w:rsidR="00237FA0">
              <w:rPr>
                <w:rFonts w:ascii="Arial Narrow" w:hAnsi="Arial Narrow"/>
                <w:sz w:val="22"/>
              </w:rPr>
              <w:br/>
              <w:t>Es-dur</w:t>
            </w:r>
          </w:p>
        </w:tc>
        <w:tc>
          <w:tcPr>
            <w:tcW w:w="1007" w:type="dxa"/>
          </w:tcPr>
          <w:p w14:paraId="2EF9F0EE" w14:textId="5789BD3E" w:rsidR="00E6129E" w:rsidRDefault="00E6129E">
            <w:pPr>
              <w:rPr>
                <w:rFonts w:ascii="Arial Narrow" w:hAnsi="Arial Narrow"/>
                <w:sz w:val="22"/>
              </w:rPr>
            </w:pPr>
            <w:r>
              <w:rPr>
                <w:rFonts w:ascii="Arial Narrow" w:hAnsi="Arial Narrow"/>
                <w:sz w:val="22"/>
              </w:rPr>
              <w:t>6.variācija</w:t>
            </w:r>
            <w:r w:rsidR="00237FA0">
              <w:rPr>
                <w:rFonts w:ascii="Arial Narrow" w:hAnsi="Arial Narrow"/>
                <w:sz w:val="22"/>
              </w:rPr>
              <w:br/>
            </w:r>
          </w:p>
        </w:tc>
        <w:tc>
          <w:tcPr>
            <w:tcW w:w="1007" w:type="dxa"/>
          </w:tcPr>
          <w:p w14:paraId="459CB3B3" w14:textId="5BEC8B64" w:rsidR="00E6129E" w:rsidRDefault="00E6129E">
            <w:pPr>
              <w:rPr>
                <w:rFonts w:ascii="Arial Narrow" w:hAnsi="Arial Narrow"/>
                <w:sz w:val="22"/>
              </w:rPr>
            </w:pPr>
            <w:r>
              <w:rPr>
                <w:rFonts w:ascii="Arial Narrow" w:hAnsi="Arial Narrow"/>
                <w:sz w:val="22"/>
              </w:rPr>
              <w:t>Koda</w:t>
            </w:r>
          </w:p>
        </w:tc>
      </w:tr>
      <w:tr w:rsidR="00E6129E" w14:paraId="53141709" w14:textId="77777777" w:rsidTr="00E6129E">
        <w:tc>
          <w:tcPr>
            <w:tcW w:w="1006" w:type="dxa"/>
          </w:tcPr>
          <w:p w14:paraId="3A98F29B" w14:textId="3F1CF08B" w:rsidR="00E6129E" w:rsidRDefault="00E6129E">
            <w:pPr>
              <w:rPr>
                <w:rFonts w:ascii="Arial Narrow" w:hAnsi="Arial Narrow"/>
                <w:sz w:val="22"/>
              </w:rPr>
            </w:pPr>
            <w:r>
              <w:rPr>
                <w:rFonts w:ascii="Arial Narrow" w:hAnsi="Arial Narrow"/>
                <w:sz w:val="22"/>
              </w:rPr>
              <w:t>Basa tēma BT</w:t>
            </w:r>
          </w:p>
        </w:tc>
        <w:tc>
          <w:tcPr>
            <w:tcW w:w="1006" w:type="dxa"/>
          </w:tcPr>
          <w:p w14:paraId="189FFA2E" w14:textId="4DA8B203" w:rsidR="00E6129E" w:rsidRDefault="00E6129E">
            <w:pPr>
              <w:rPr>
                <w:rFonts w:ascii="Arial Narrow" w:hAnsi="Arial Narrow"/>
                <w:sz w:val="22"/>
              </w:rPr>
            </w:pPr>
            <w:r>
              <w:rPr>
                <w:rFonts w:ascii="Arial Narrow" w:hAnsi="Arial Narrow"/>
                <w:sz w:val="22"/>
              </w:rPr>
              <w:t>Melodijas tēma MT</w:t>
            </w:r>
          </w:p>
        </w:tc>
        <w:tc>
          <w:tcPr>
            <w:tcW w:w="1007" w:type="dxa"/>
          </w:tcPr>
          <w:p w14:paraId="4C4D7055" w14:textId="389CFBE3" w:rsidR="00E6129E" w:rsidRDefault="00E6129E">
            <w:pPr>
              <w:rPr>
                <w:rFonts w:ascii="Arial Narrow" w:hAnsi="Arial Narrow"/>
                <w:sz w:val="22"/>
              </w:rPr>
            </w:pPr>
            <w:r>
              <w:rPr>
                <w:rFonts w:ascii="Arial Narrow" w:hAnsi="Arial Narrow"/>
                <w:sz w:val="22"/>
              </w:rPr>
              <w:t xml:space="preserve">BT </w:t>
            </w:r>
            <w:proofErr w:type="spellStart"/>
            <w:r>
              <w:rPr>
                <w:rFonts w:ascii="Arial Narrow" w:hAnsi="Arial Narrow"/>
                <w:sz w:val="22"/>
              </w:rPr>
              <w:t>fugato</w:t>
            </w:r>
            <w:proofErr w:type="spellEnd"/>
          </w:p>
        </w:tc>
        <w:tc>
          <w:tcPr>
            <w:tcW w:w="1007" w:type="dxa"/>
          </w:tcPr>
          <w:p w14:paraId="51DB3A81" w14:textId="565E3A92" w:rsidR="00E6129E" w:rsidRDefault="00E6129E">
            <w:pPr>
              <w:rPr>
                <w:rFonts w:ascii="Arial Narrow" w:hAnsi="Arial Narrow"/>
                <w:sz w:val="22"/>
              </w:rPr>
            </w:pPr>
            <w:r>
              <w:rPr>
                <w:rFonts w:ascii="Arial Narrow" w:hAnsi="Arial Narrow"/>
                <w:sz w:val="22"/>
              </w:rPr>
              <w:t>MT</w:t>
            </w:r>
          </w:p>
        </w:tc>
        <w:tc>
          <w:tcPr>
            <w:tcW w:w="1007" w:type="dxa"/>
          </w:tcPr>
          <w:p w14:paraId="62604798" w14:textId="3BB4CCD7" w:rsidR="00E6129E" w:rsidRDefault="00E6129E">
            <w:pPr>
              <w:rPr>
                <w:rFonts w:ascii="Arial Narrow" w:hAnsi="Arial Narrow"/>
                <w:sz w:val="22"/>
              </w:rPr>
            </w:pPr>
            <w:r>
              <w:rPr>
                <w:rFonts w:ascii="Arial Narrow" w:hAnsi="Arial Narrow"/>
                <w:sz w:val="22"/>
              </w:rPr>
              <w:t>BT un Marša tēma</w:t>
            </w:r>
          </w:p>
        </w:tc>
        <w:tc>
          <w:tcPr>
            <w:tcW w:w="1007" w:type="dxa"/>
          </w:tcPr>
          <w:p w14:paraId="22A77F2B" w14:textId="60E454C2" w:rsidR="00E6129E" w:rsidRDefault="00E6129E">
            <w:pPr>
              <w:rPr>
                <w:rFonts w:ascii="Arial Narrow" w:hAnsi="Arial Narrow"/>
                <w:sz w:val="22"/>
              </w:rPr>
            </w:pPr>
            <w:r>
              <w:rPr>
                <w:rFonts w:ascii="Arial Narrow" w:hAnsi="Arial Narrow"/>
                <w:sz w:val="22"/>
              </w:rPr>
              <w:t>MT + BT</w:t>
            </w:r>
          </w:p>
        </w:tc>
        <w:tc>
          <w:tcPr>
            <w:tcW w:w="1007" w:type="dxa"/>
          </w:tcPr>
          <w:p w14:paraId="0EC64C25" w14:textId="16EA5462" w:rsidR="00E6129E" w:rsidRDefault="00E6129E">
            <w:pPr>
              <w:rPr>
                <w:rFonts w:ascii="Arial Narrow" w:hAnsi="Arial Narrow"/>
                <w:sz w:val="22"/>
              </w:rPr>
            </w:pPr>
            <w:r>
              <w:rPr>
                <w:rFonts w:ascii="Arial Narrow" w:hAnsi="Arial Narrow"/>
                <w:sz w:val="22"/>
              </w:rPr>
              <w:t>Fūga par BT</w:t>
            </w:r>
          </w:p>
        </w:tc>
        <w:tc>
          <w:tcPr>
            <w:tcW w:w="1007" w:type="dxa"/>
          </w:tcPr>
          <w:p w14:paraId="6863F1C5" w14:textId="2875CACB" w:rsidR="00E6129E" w:rsidRDefault="00E6129E">
            <w:pPr>
              <w:rPr>
                <w:rFonts w:ascii="Arial Narrow" w:hAnsi="Arial Narrow"/>
                <w:sz w:val="22"/>
              </w:rPr>
            </w:pPr>
            <w:r>
              <w:rPr>
                <w:rFonts w:ascii="Arial Narrow" w:hAnsi="Arial Narrow"/>
                <w:sz w:val="22"/>
              </w:rPr>
              <w:t>MT</w:t>
            </w:r>
            <w:r w:rsidR="00237FA0">
              <w:rPr>
                <w:rFonts w:ascii="Arial Narrow" w:hAnsi="Arial Narrow"/>
                <w:sz w:val="22"/>
              </w:rPr>
              <w:t xml:space="preserve">. </w:t>
            </w:r>
            <w:proofErr w:type="spellStart"/>
            <w:r w:rsidR="00237FA0">
              <w:rPr>
                <w:rFonts w:ascii="Arial Narrow" w:hAnsi="Arial Narrow"/>
                <w:sz w:val="22"/>
              </w:rPr>
              <w:t>Poco</w:t>
            </w:r>
            <w:proofErr w:type="spellEnd"/>
            <w:r w:rsidR="00237FA0">
              <w:rPr>
                <w:rFonts w:ascii="Arial Narrow" w:hAnsi="Arial Narrow"/>
                <w:sz w:val="22"/>
              </w:rPr>
              <w:t xml:space="preserve"> </w:t>
            </w:r>
            <w:proofErr w:type="spellStart"/>
            <w:r w:rsidR="00237FA0">
              <w:rPr>
                <w:rFonts w:ascii="Arial Narrow" w:hAnsi="Arial Narrow"/>
                <w:sz w:val="22"/>
              </w:rPr>
              <w:t>andante</w:t>
            </w:r>
            <w:proofErr w:type="spellEnd"/>
          </w:p>
        </w:tc>
        <w:tc>
          <w:tcPr>
            <w:tcW w:w="1007" w:type="dxa"/>
          </w:tcPr>
          <w:p w14:paraId="5D3EF399" w14:textId="1D851F2E" w:rsidR="00E6129E" w:rsidRDefault="00E6129E">
            <w:pPr>
              <w:rPr>
                <w:rFonts w:ascii="Arial Narrow" w:hAnsi="Arial Narrow"/>
                <w:sz w:val="22"/>
              </w:rPr>
            </w:pPr>
            <w:r>
              <w:rPr>
                <w:rFonts w:ascii="Arial Narrow" w:hAnsi="Arial Narrow"/>
                <w:sz w:val="22"/>
              </w:rPr>
              <w:t>MT</w:t>
            </w:r>
          </w:p>
        </w:tc>
      </w:tr>
    </w:tbl>
    <w:p w14:paraId="7A96CEA0" w14:textId="18705928" w:rsidR="00E6129E" w:rsidRPr="002E551C" w:rsidRDefault="00E6129E">
      <w:pPr>
        <w:rPr>
          <w:rFonts w:ascii="Arial Narrow" w:hAnsi="Arial Narrow"/>
          <w:sz w:val="22"/>
        </w:rPr>
      </w:pPr>
      <w:r>
        <w:rPr>
          <w:rFonts w:ascii="Arial Narrow" w:hAnsi="Arial Narrow"/>
          <w:sz w:val="22"/>
        </w:rPr>
        <w:lastRenderedPageBreak/>
        <w:br/>
      </w:r>
    </w:p>
    <w:sectPr w:rsidR="00E6129E" w:rsidRPr="002E551C" w:rsidSect="00BA313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EF6"/>
    <w:multiLevelType w:val="multilevel"/>
    <w:tmpl w:val="5E74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C8"/>
    <w:rsid w:val="001376AA"/>
    <w:rsid w:val="00237FA0"/>
    <w:rsid w:val="002B49F7"/>
    <w:rsid w:val="002E551C"/>
    <w:rsid w:val="006044A3"/>
    <w:rsid w:val="00BA313A"/>
    <w:rsid w:val="00CA6A45"/>
    <w:rsid w:val="00CA7EC8"/>
    <w:rsid w:val="00D04500"/>
    <w:rsid w:val="00D76016"/>
    <w:rsid w:val="00E612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FD91"/>
  <w15:chartTrackingRefBased/>
  <w15:docId w15:val="{F55B6CD0-449A-450F-B57C-9B099F12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CA7EC8"/>
    <w:pPr>
      <w:spacing w:before="100" w:beforeAutospacing="1" w:after="100" w:afterAutospacing="1" w:line="240" w:lineRule="auto"/>
    </w:pPr>
    <w:rPr>
      <w:rFonts w:eastAsia="Times New Roman" w:cs="Times New Roman"/>
      <w:kern w:val="0"/>
      <w:szCs w:val="24"/>
      <w:lang w:eastAsia="lv-LV"/>
      <w14:ligatures w14:val="none"/>
    </w:rPr>
  </w:style>
  <w:style w:type="character" w:styleId="Izteiksmgs">
    <w:name w:val="Strong"/>
    <w:basedOn w:val="Noklusjumarindkopasfonts"/>
    <w:uiPriority w:val="22"/>
    <w:qFormat/>
    <w:rsid w:val="00CA7EC8"/>
    <w:rPr>
      <w:b/>
      <w:bCs/>
    </w:rPr>
  </w:style>
  <w:style w:type="character" w:styleId="Hipersaite">
    <w:name w:val="Hyperlink"/>
    <w:basedOn w:val="Noklusjumarindkopasfonts"/>
    <w:uiPriority w:val="99"/>
    <w:unhideWhenUsed/>
    <w:rsid w:val="002E551C"/>
    <w:rPr>
      <w:color w:val="0563C1" w:themeColor="hyperlink"/>
      <w:u w:val="single"/>
    </w:rPr>
  </w:style>
  <w:style w:type="character" w:customStyle="1" w:styleId="UnresolvedMention">
    <w:name w:val="Unresolved Mention"/>
    <w:basedOn w:val="Noklusjumarindkopasfonts"/>
    <w:uiPriority w:val="99"/>
    <w:semiHidden/>
    <w:unhideWhenUsed/>
    <w:rsid w:val="002E551C"/>
    <w:rPr>
      <w:color w:val="605E5C"/>
      <w:shd w:val="clear" w:color="auto" w:fill="E1DFDD"/>
    </w:rPr>
  </w:style>
  <w:style w:type="table" w:styleId="Reatabula">
    <w:name w:val="Table Grid"/>
    <w:basedOn w:val="Parastatabula"/>
    <w:uiPriority w:val="39"/>
    <w:rsid w:val="00E6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CA6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0166">
      <w:bodyDiv w:val="1"/>
      <w:marLeft w:val="0"/>
      <w:marRight w:val="0"/>
      <w:marTop w:val="0"/>
      <w:marBottom w:val="0"/>
      <w:divBdr>
        <w:top w:val="none" w:sz="0" w:space="0" w:color="auto"/>
        <w:left w:val="none" w:sz="0" w:space="0" w:color="auto"/>
        <w:bottom w:val="none" w:sz="0" w:space="0" w:color="auto"/>
        <w:right w:val="none" w:sz="0" w:space="0" w:color="auto"/>
      </w:divBdr>
    </w:div>
    <w:div w:id="356662736">
      <w:bodyDiv w:val="1"/>
      <w:marLeft w:val="0"/>
      <w:marRight w:val="0"/>
      <w:marTop w:val="0"/>
      <w:marBottom w:val="0"/>
      <w:divBdr>
        <w:top w:val="none" w:sz="0" w:space="0" w:color="auto"/>
        <w:left w:val="none" w:sz="0" w:space="0" w:color="auto"/>
        <w:bottom w:val="none" w:sz="0" w:space="0" w:color="auto"/>
        <w:right w:val="none" w:sz="0" w:space="0" w:color="auto"/>
      </w:divBdr>
    </w:div>
    <w:div w:id="1778867482">
      <w:bodyDiv w:val="1"/>
      <w:marLeft w:val="0"/>
      <w:marRight w:val="0"/>
      <w:marTop w:val="0"/>
      <w:marBottom w:val="0"/>
      <w:divBdr>
        <w:top w:val="none" w:sz="0" w:space="0" w:color="auto"/>
        <w:left w:val="none" w:sz="0" w:space="0" w:color="auto"/>
        <w:bottom w:val="none" w:sz="0" w:space="0" w:color="auto"/>
        <w:right w:val="none" w:sz="0" w:space="0" w:color="auto"/>
      </w:divBdr>
    </w:div>
    <w:div w:id="213668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UtA7m3viB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2233</Words>
  <Characters>1273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Rupaine</dc:creator>
  <cp:keywords/>
  <dc:description/>
  <cp:lastModifiedBy>User</cp:lastModifiedBy>
  <cp:revision>2</cp:revision>
  <dcterms:created xsi:type="dcterms:W3CDTF">2024-05-14T06:47:00Z</dcterms:created>
  <dcterms:modified xsi:type="dcterms:W3CDTF">2024-05-14T06:47:00Z</dcterms:modified>
</cp:coreProperties>
</file>