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57" w:rsidRPr="002A0DCD" w:rsidRDefault="00AF0E57" w:rsidP="00AF0E57">
      <w:pPr>
        <w:pStyle w:val="Paraststmeklis"/>
        <w:spacing w:before="0" w:beforeAutospacing="0" w:after="150" w:afterAutospacing="0"/>
        <w:rPr>
          <w:rFonts w:ascii="Arial Narrow" w:hAnsi="Arial Narrow" w:cs="Arial"/>
          <w:b/>
          <w:color w:val="333333"/>
        </w:rPr>
      </w:pPr>
      <w:r w:rsidRPr="002A0DCD">
        <w:rPr>
          <w:rStyle w:val="Izteiksmgs"/>
          <w:rFonts w:ascii="Arial Narrow" w:hAnsi="Arial Narrow" w:cs="Arial"/>
          <w:color w:val="333333"/>
          <w:u w:val="single"/>
        </w:rPr>
        <w:t>Jozef</w:t>
      </w:r>
      <w:r w:rsidRPr="002A0DCD">
        <w:rPr>
          <w:rStyle w:val="Izteiksmgs"/>
          <w:rFonts w:ascii="Arial Narrow" w:hAnsi="Arial Narrow" w:cs="Arial"/>
          <w:color w:val="333333"/>
          <w:u w:val="single"/>
        </w:rPr>
        <w:t>a Haidna oratorija „Gadalaiki”</w:t>
      </w:r>
      <w:r w:rsidRPr="002A0DCD">
        <w:rPr>
          <w:rStyle w:val="Izteiksmgs"/>
          <w:rFonts w:ascii="Arial Narrow" w:hAnsi="Arial Narrow" w:cs="Arial"/>
          <w:color w:val="333333"/>
        </w:rPr>
        <w:br/>
      </w:r>
      <w:r w:rsidRPr="002A0DCD">
        <w:rPr>
          <w:rStyle w:val="Izteiksmgs"/>
          <w:rFonts w:ascii="Arial Narrow" w:hAnsi="Arial Narrow" w:cs="Arial"/>
          <w:color w:val="333333"/>
        </w:rPr>
        <w:br/>
      </w:r>
      <w:r w:rsidRPr="002A0DCD">
        <w:rPr>
          <w:rStyle w:val="Izteiksmgs"/>
          <w:rFonts w:ascii="Arial Narrow" w:hAnsi="Arial Narrow" w:cs="Arial"/>
          <w:b w:val="0"/>
          <w:color w:val="333333"/>
        </w:rPr>
        <w:t>O</w:t>
      </w:r>
      <w:r w:rsidRPr="002A0DCD">
        <w:rPr>
          <w:rStyle w:val="Izteiksmgs"/>
          <w:rFonts w:ascii="Arial Narrow" w:hAnsi="Arial Narrow" w:cs="Arial"/>
          <w:b w:val="0"/>
          <w:color w:val="333333"/>
        </w:rPr>
        <w:t xml:space="preserve">ratorijā valda krāšņa noskaņu un motīvu bagātība – </w:t>
      </w:r>
      <w:r w:rsidRPr="002A0DCD">
        <w:rPr>
          <w:rStyle w:val="Izteiksmgs"/>
          <w:rFonts w:ascii="Arial Narrow" w:hAnsi="Arial Narrow" w:cs="Arial"/>
          <w:color w:val="333333"/>
        </w:rPr>
        <w:t>īsti dzīves svētki.</w:t>
      </w:r>
    </w:p>
    <w:p w:rsidR="00AF0E57" w:rsidRPr="002A0DCD" w:rsidRDefault="00AF0E57" w:rsidP="00AF0E57">
      <w:pPr>
        <w:pStyle w:val="Paraststmeklis"/>
        <w:spacing w:before="0" w:beforeAutospacing="0" w:after="150" w:afterAutospacing="0"/>
        <w:rPr>
          <w:rFonts w:ascii="Arial Narrow" w:hAnsi="Arial Narrow" w:cs="Arial"/>
          <w:color w:val="333333"/>
        </w:rPr>
      </w:pPr>
      <w:r w:rsidRPr="002A0DCD">
        <w:rPr>
          <w:rFonts w:ascii="Arial Narrow" w:hAnsi="Arial Narrow" w:cs="Arial"/>
          <w:color w:val="333333"/>
        </w:rPr>
        <w:t xml:space="preserve">Pamatā </w:t>
      </w:r>
      <w:r w:rsidRPr="002A0DCD">
        <w:rPr>
          <w:rFonts w:ascii="Arial Narrow" w:hAnsi="Arial Narrow" w:cs="Arial"/>
          <w:color w:val="333333"/>
        </w:rPr>
        <w:t>skotu dzejniek</w:t>
      </w:r>
      <w:r w:rsidRPr="002A0DCD">
        <w:rPr>
          <w:rFonts w:ascii="Arial Narrow" w:hAnsi="Arial Narrow" w:cs="Arial"/>
          <w:color w:val="333333"/>
        </w:rPr>
        <w:t>a</w:t>
      </w:r>
      <w:r w:rsidRPr="002A0DCD">
        <w:rPr>
          <w:rFonts w:ascii="Arial Narrow" w:hAnsi="Arial Narrow" w:cs="Arial"/>
          <w:color w:val="333333"/>
        </w:rPr>
        <w:t xml:space="preserve"> </w:t>
      </w:r>
      <w:r w:rsidRPr="002A0DCD">
        <w:rPr>
          <w:rFonts w:ascii="Arial Narrow" w:hAnsi="Arial Narrow" w:cs="Arial"/>
          <w:b/>
          <w:color w:val="333333"/>
        </w:rPr>
        <w:t>Džeims</w:t>
      </w:r>
      <w:r w:rsidRPr="002A0DCD">
        <w:rPr>
          <w:rFonts w:ascii="Arial Narrow" w:hAnsi="Arial Narrow" w:cs="Arial"/>
          <w:b/>
          <w:color w:val="333333"/>
        </w:rPr>
        <w:t>a Tomsona poēma</w:t>
      </w:r>
      <w:r w:rsidRPr="002A0DCD">
        <w:rPr>
          <w:rFonts w:ascii="Arial Narrow" w:hAnsi="Arial Narrow" w:cs="Arial"/>
          <w:b/>
          <w:color w:val="333333"/>
        </w:rPr>
        <w:t xml:space="preserve"> „Gadalaiki”.</w:t>
      </w:r>
      <w:r w:rsidRPr="002A0DCD">
        <w:rPr>
          <w:rFonts w:ascii="Arial Narrow" w:hAnsi="Arial Narrow" w:cs="Arial"/>
          <w:color w:val="333333"/>
        </w:rPr>
        <w:t xml:space="preserve"> </w:t>
      </w:r>
    </w:p>
    <w:p w:rsidR="00AF0E57" w:rsidRPr="00AF0E57" w:rsidRDefault="00AF0E57" w:rsidP="00AF0E57">
      <w:pPr>
        <w:pStyle w:val="Paraststmeklis"/>
        <w:spacing w:before="0" w:beforeAutospacing="0" w:after="150" w:afterAutospacing="0"/>
        <w:rPr>
          <w:rFonts w:ascii="Arial Narrow" w:hAnsi="Arial Narrow" w:cs="Arial"/>
          <w:color w:val="333333"/>
        </w:rPr>
      </w:pPr>
      <w:r w:rsidRPr="002A0DCD">
        <w:rPr>
          <w:rFonts w:ascii="Arial Narrow" w:hAnsi="Arial Narrow" w:cs="Arial"/>
          <w:color w:val="333333"/>
        </w:rPr>
        <w:t xml:space="preserve">Poēma ir viens no spilgtākajiem 18. gs. sākuma britu dzejas darbiem, kas iedvesmojis Hendeļa mūziku un arī Tomasa </w:t>
      </w:r>
      <w:proofErr w:type="spellStart"/>
      <w:r w:rsidRPr="002A0DCD">
        <w:rPr>
          <w:rFonts w:ascii="Arial Narrow" w:hAnsi="Arial Narrow" w:cs="Arial"/>
          <w:color w:val="333333"/>
        </w:rPr>
        <w:t>Geinsboro</w:t>
      </w:r>
      <w:proofErr w:type="spellEnd"/>
      <w:r w:rsidRPr="002A0DCD">
        <w:rPr>
          <w:rFonts w:ascii="Arial Narrow" w:hAnsi="Arial Narrow" w:cs="Arial"/>
          <w:color w:val="333333"/>
        </w:rPr>
        <w:t xml:space="preserve"> un Viljama Tērnera glezniecību, taču visbiežāk to min kā libreta avotu Jozefa Haidna oratorijai „Gadalaiki”.</w:t>
      </w:r>
      <w:r w:rsidR="002A0DCD">
        <w:rPr>
          <w:rFonts w:ascii="Arial Narrow" w:hAnsi="Arial Narrow" w:cs="Arial"/>
          <w:color w:val="333333"/>
        </w:rPr>
        <w:br/>
      </w:r>
      <w:r w:rsidRPr="00AF0E57">
        <w:rPr>
          <w:rFonts w:ascii="Arial Narrow" w:hAnsi="Arial Narrow" w:cs="Arial"/>
          <w:color w:val="333333"/>
        </w:rPr>
        <w:t xml:space="preserve">Pēc Haidna ilggadējā mecenāta firsta Nikolaja </w:t>
      </w:r>
      <w:proofErr w:type="spellStart"/>
      <w:r w:rsidRPr="00AF0E57">
        <w:rPr>
          <w:rFonts w:ascii="Arial Narrow" w:hAnsi="Arial Narrow" w:cs="Arial"/>
          <w:color w:val="333333"/>
        </w:rPr>
        <w:t>Esterhāzi</w:t>
      </w:r>
      <w:proofErr w:type="spellEnd"/>
      <w:r w:rsidRPr="00AF0E57">
        <w:rPr>
          <w:rFonts w:ascii="Arial Narrow" w:hAnsi="Arial Narrow" w:cs="Arial"/>
          <w:color w:val="333333"/>
        </w:rPr>
        <w:t xml:space="preserve"> nāves 1790. gadā, komponists pamazām satuvinājās ar citu mākslu atbalstītāju – austriešu diplomātu un valsts darbinieku baronu </w:t>
      </w:r>
      <w:r w:rsidRPr="00AF0E57">
        <w:rPr>
          <w:rFonts w:ascii="Arial Narrow" w:hAnsi="Arial Narrow" w:cs="Arial"/>
          <w:b/>
          <w:color w:val="333333"/>
        </w:rPr>
        <w:t xml:space="preserve">Gotfrīdu </w:t>
      </w:r>
      <w:proofErr w:type="spellStart"/>
      <w:r w:rsidRPr="00AF0E57">
        <w:rPr>
          <w:rFonts w:ascii="Arial Narrow" w:hAnsi="Arial Narrow" w:cs="Arial"/>
          <w:b/>
          <w:color w:val="333333"/>
        </w:rPr>
        <w:t>van</w:t>
      </w:r>
      <w:proofErr w:type="spellEnd"/>
      <w:r w:rsidRPr="00AF0E57">
        <w:rPr>
          <w:rFonts w:ascii="Arial Narrow" w:hAnsi="Arial Narrow" w:cs="Arial"/>
          <w:b/>
          <w:color w:val="333333"/>
        </w:rPr>
        <w:t xml:space="preserve"> </w:t>
      </w:r>
      <w:proofErr w:type="spellStart"/>
      <w:r w:rsidRPr="00AF0E57">
        <w:rPr>
          <w:rFonts w:ascii="Arial Narrow" w:hAnsi="Arial Narrow" w:cs="Arial"/>
          <w:b/>
          <w:color w:val="333333"/>
        </w:rPr>
        <w:t>Švītenu</w:t>
      </w:r>
      <w:proofErr w:type="spellEnd"/>
      <w:r w:rsidRPr="00AF0E57">
        <w:rPr>
          <w:rFonts w:ascii="Arial Narrow" w:hAnsi="Arial Narrow" w:cs="Arial"/>
          <w:color w:val="333333"/>
        </w:rPr>
        <w:t xml:space="preserve">. </w:t>
      </w:r>
      <w:proofErr w:type="spellStart"/>
      <w:r w:rsidRPr="00AF0E57">
        <w:rPr>
          <w:rFonts w:ascii="Arial Narrow" w:hAnsi="Arial Narrow" w:cs="Arial"/>
          <w:color w:val="333333"/>
        </w:rPr>
        <w:t>Van</w:t>
      </w:r>
      <w:proofErr w:type="spellEnd"/>
      <w:r w:rsidRPr="00AF0E57">
        <w:rPr>
          <w:rFonts w:ascii="Arial Narrow" w:hAnsi="Arial Narrow" w:cs="Arial"/>
          <w:color w:val="333333"/>
        </w:rPr>
        <w:t xml:space="preserve"> </w:t>
      </w:r>
      <w:proofErr w:type="spellStart"/>
      <w:r w:rsidRPr="00AF0E57">
        <w:rPr>
          <w:rFonts w:ascii="Arial Narrow" w:hAnsi="Arial Narrow" w:cs="Arial"/>
          <w:color w:val="333333"/>
        </w:rPr>
        <w:t>Švītens</w:t>
      </w:r>
      <w:proofErr w:type="spellEnd"/>
      <w:r w:rsidRPr="00AF0E57">
        <w:rPr>
          <w:rFonts w:ascii="Arial Narrow" w:hAnsi="Arial Narrow" w:cs="Arial"/>
          <w:color w:val="333333"/>
        </w:rPr>
        <w:t xml:space="preserve"> bija ne tikai aizrautīgs mecenāts, elitāras mūzikas atbalsta biedrības „Apvienoto kavalieru asociācija” dibinātājs, bet arī pats nedaudz komponēja. Ar Haidnu viņš sadarbojās kā </w:t>
      </w:r>
      <w:r w:rsidRPr="00AF0E57">
        <w:rPr>
          <w:rFonts w:ascii="Arial Narrow" w:hAnsi="Arial Narrow" w:cs="Arial"/>
          <w:b/>
          <w:color w:val="333333"/>
        </w:rPr>
        <w:t>libretists</w:t>
      </w:r>
      <w:r w:rsidRPr="00AF0E57">
        <w:rPr>
          <w:rFonts w:ascii="Arial Narrow" w:hAnsi="Arial Narrow" w:cs="Arial"/>
          <w:color w:val="333333"/>
        </w:rPr>
        <w:t>. Vispirms tapa neliela oratorija „Kristus pēdējie septiņi vārdi”, tai sekoja ja</w:t>
      </w:r>
      <w:r w:rsidR="002A0DCD">
        <w:rPr>
          <w:rFonts w:ascii="Arial Narrow" w:hAnsi="Arial Narrow" w:cs="Arial"/>
          <w:color w:val="333333"/>
        </w:rPr>
        <w:t xml:space="preserve">u daudz lielāka formāta darbs </w:t>
      </w:r>
      <w:r w:rsidR="002A0DCD" w:rsidRPr="002A0DCD">
        <w:rPr>
          <w:rFonts w:ascii="Arial Narrow" w:hAnsi="Arial Narrow" w:cs="Arial"/>
          <w:b/>
          <w:color w:val="333333"/>
        </w:rPr>
        <w:t>„Pasaules r</w:t>
      </w:r>
      <w:r w:rsidRPr="002A0DCD">
        <w:rPr>
          <w:rFonts w:ascii="Arial Narrow" w:hAnsi="Arial Narrow" w:cs="Arial"/>
          <w:b/>
          <w:color w:val="333333"/>
        </w:rPr>
        <w:t>adīšana”</w:t>
      </w:r>
      <w:r w:rsidRPr="00AF0E57">
        <w:rPr>
          <w:rFonts w:ascii="Arial Narrow" w:hAnsi="Arial Narrow" w:cs="Arial"/>
          <w:color w:val="333333"/>
        </w:rPr>
        <w:t xml:space="preserve"> ar Vecās derības un angļu dzejnieka Džona Miltona poēmas „Zaudētā Paradīze” tekstu. Par trešo un pēdējo elementu šajā auglīgajā sadarbībā kļuva „Gadalaiki”. Daudzu ieskatā „Gadalaiki” gan nesasniedz „Radīšanas” izteiksmes precizitāti un vērienu, tomēr Tomsona dzejas krāsainais, bagātīgais vēstījums iedvesmojis komponistu tikpat pilnīgām skaņu gleznām. Savu </w:t>
      </w:r>
      <w:r w:rsidRPr="00AF0E57">
        <w:rPr>
          <w:rFonts w:ascii="Arial Narrow" w:hAnsi="Arial Narrow" w:cs="Arial"/>
          <w:b/>
          <w:color w:val="333333"/>
        </w:rPr>
        <w:t xml:space="preserve">pirmizrādi Jozefa Haidna „Gadalaiki” piedzīvoja 1801. gada 24. aprīlī, kad oratorija tika atskaņota izmeklētai aristokrātu publikai firstu </w:t>
      </w:r>
      <w:proofErr w:type="spellStart"/>
      <w:r w:rsidRPr="00AF0E57">
        <w:rPr>
          <w:rFonts w:ascii="Arial Narrow" w:hAnsi="Arial Narrow" w:cs="Arial"/>
          <w:b/>
          <w:color w:val="333333"/>
        </w:rPr>
        <w:t>Švarcenbergu</w:t>
      </w:r>
      <w:proofErr w:type="spellEnd"/>
      <w:r w:rsidRPr="00AF0E57">
        <w:rPr>
          <w:rFonts w:ascii="Arial Narrow" w:hAnsi="Arial Narrow" w:cs="Arial"/>
          <w:b/>
          <w:color w:val="333333"/>
        </w:rPr>
        <w:t xml:space="preserve"> pilī Vīnē.</w:t>
      </w:r>
    </w:p>
    <w:p w:rsidR="00AF0E57" w:rsidRPr="002A0DCD" w:rsidRDefault="002A0DCD" w:rsidP="002A0DCD">
      <w:pPr>
        <w:spacing w:before="100" w:beforeAutospacing="1" w:after="100" w:afterAutospacing="1" w:line="285" w:lineRule="atLeast"/>
        <w:rPr>
          <w:rFonts w:ascii="Arial Narrow" w:eastAsia="Times New Roman" w:hAnsi="Arial Narrow" w:cs="Arial"/>
          <w:color w:val="333333"/>
          <w:sz w:val="24"/>
          <w:szCs w:val="24"/>
          <w:lang w:eastAsia="lv-LV"/>
        </w:rPr>
      </w:pPr>
      <w:r w:rsidRPr="002A0DCD">
        <w:rPr>
          <w:rFonts w:ascii="Arial Narrow" w:hAnsi="Arial Narrow" w:cs="Arial"/>
          <w:b/>
          <w:color w:val="333333"/>
          <w:sz w:val="24"/>
          <w:szCs w:val="24"/>
        </w:rPr>
        <w:t>Oratorijas uzbūve:</w:t>
      </w:r>
      <w:r>
        <w:rPr>
          <w:rFonts w:ascii="Arial Narrow" w:hAnsi="Arial Narrow" w:cs="Arial"/>
          <w:color w:val="333333"/>
        </w:rPr>
        <w:br/>
      </w:r>
      <w:r w:rsidR="00AF0E57" w:rsidRPr="00AF0E57">
        <w:rPr>
          <w:rFonts w:ascii="Arial Narrow" w:hAnsi="Arial Narrow" w:cs="Arial"/>
          <w:color w:val="333333"/>
          <w:sz w:val="24"/>
          <w:szCs w:val="24"/>
        </w:rPr>
        <w:t xml:space="preserve">Oratorijas 44 muzikālie numuri – ārijas, </w:t>
      </w:r>
      <w:proofErr w:type="spellStart"/>
      <w:r w:rsidR="00AF0E57" w:rsidRPr="00AF0E57">
        <w:rPr>
          <w:rFonts w:ascii="Arial Narrow" w:hAnsi="Arial Narrow" w:cs="Arial"/>
          <w:color w:val="333333"/>
          <w:sz w:val="24"/>
          <w:szCs w:val="24"/>
        </w:rPr>
        <w:t>rečitatīvi</w:t>
      </w:r>
      <w:proofErr w:type="spellEnd"/>
      <w:r w:rsidR="00AF0E57" w:rsidRPr="00AF0E57">
        <w:rPr>
          <w:rFonts w:ascii="Arial Narrow" w:hAnsi="Arial Narrow" w:cs="Arial"/>
          <w:color w:val="333333"/>
          <w:sz w:val="24"/>
          <w:szCs w:val="24"/>
        </w:rPr>
        <w:t>, a</w:t>
      </w:r>
      <w:r w:rsidR="00AF0E57" w:rsidRPr="00AF0E57">
        <w:rPr>
          <w:rFonts w:ascii="Arial Narrow" w:hAnsi="Arial Narrow" w:cs="Arial"/>
          <w:color w:val="333333"/>
          <w:sz w:val="24"/>
          <w:szCs w:val="24"/>
        </w:rPr>
        <w:t>nsambļi un kori.</w:t>
      </w:r>
      <w:r w:rsidR="00AF0E57" w:rsidRPr="00AF0E57">
        <w:rPr>
          <w:rFonts w:ascii="Arial Narrow" w:hAnsi="Arial Narrow" w:cs="Arial"/>
          <w:color w:val="333333"/>
          <w:sz w:val="24"/>
          <w:szCs w:val="24"/>
        </w:rPr>
        <w:br/>
      </w:r>
      <w:r w:rsidR="00AF0E57" w:rsidRPr="00AF0E57">
        <w:rPr>
          <w:rFonts w:ascii="Arial Narrow" w:eastAsia="Times New Roman" w:hAnsi="Arial Narrow" w:cs="Arial"/>
          <w:color w:val="333333"/>
          <w:sz w:val="24"/>
          <w:szCs w:val="24"/>
          <w:lang w:eastAsia="lv-LV"/>
        </w:rPr>
        <w:t xml:space="preserve">Ir ārijas, ansambļi, kori, ko savstarpēji saista </w:t>
      </w:r>
      <w:proofErr w:type="spellStart"/>
      <w:r w:rsidR="00AF0E57" w:rsidRPr="00AF0E57">
        <w:rPr>
          <w:rFonts w:ascii="Arial Narrow" w:eastAsia="Times New Roman" w:hAnsi="Arial Narrow" w:cs="Arial"/>
          <w:color w:val="333333"/>
          <w:sz w:val="24"/>
          <w:szCs w:val="24"/>
          <w:lang w:eastAsia="lv-LV"/>
        </w:rPr>
        <w:t>rečitatīvi</w:t>
      </w:r>
      <w:proofErr w:type="spellEnd"/>
      <w:r w:rsidR="00AF0E57" w:rsidRPr="00AF0E57">
        <w:rPr>
          <w:rFonts w:ascii="Arial Narrow" w:eastAsia="Times New Roman" w:hAnsi="Arial Narrow" w:cs="Arial"/>
          <w:color w:val="333333"/>
          <w:sz w:val="24"/>
          <w:szCs w:val="24"/>
          <w:lang w:eastAsia="lv-LV"/>
        </w:rPr>
        <w:t>. Visa oratorija iesākas ar uvertīru sonātes formā.</w:t>
      </w:r>
      <w:r>
        <w:rPr>
          <w:rFonts w:ascii="Arial Narrow" w:hAnsi="Arial Narrow" w:cs="Arial"/>
          <w:color w:val="333333"/>
        </w:rPr>
        <w:br/>
      </w:r>
      <w:r w:rsidRPr="002A0DCD">
        <w:rPr>
          <w:rFonts w:ascii="Arial Narrow" w:hAnsi="Arial Narrow" w:cs="Arial"/>
          <w:color w:val="333333"/>
          <w:sz w:val="24"/>
          <w:szCs w:val="24"/>
        </w:rPr>
        <w:t>Četras daļas</w:t>
      </w:r>
      <w:r w:rsidRPr="00AF0E57">
        <w:rPr>
          <w:rFonts w:ascii="Arial Narrow" w:hAnsi="Arial Narrow" w:cs="Arial"/>
          <w:color w:val="333333"/>
          <w:sz w:val="24"/>
          <w:szCs w:val="24"/>
        </w:rPr>
        <w:t xml:space="preserve">, četri gadalaiki, ļaužu gaitas un norises dabā. </w:t>
      </w:r>
      <w:r w:rsidRPr="00AF0E57">
        <w:rPr>
          <w:rFonts w:ascii="Arial Narrow" w:hAnsi="Arial Narrow" w:cs="Arial"/>
          <w:color w:val="333333"/>
          <w:sz w:val="24"/>
          <w:szCs w:val="24"/>
        </w:rPr>
        <w:br/>
      </w:r>
      <w:r w:rsidRPr="00AF0E57">
        <w:rPr>
          <w:rFonts w:ascii="Arial Narrow" w:eastAsia="Times New Roman" w:hAnsi="Arial Narrow" w:cs="Arial"/>
          <w:color w:val="333333"/>
          <w:sz w:val="24"/>
          <w:szCs w:val="24"/>
          <w:lang w:eastAsia="lv-LV"/>
        </w:rPr>
        <w:t>Filozofiski zemteksti: gadalaiku aprite skatīta līdzībās ar cilvēku dzīves gājienu - pavasaris: bērnība, jaunība; ziema- vecumdienas.</w:t>
      </w:r>
      <w:r>
        <w:rPr>
          <w:rFonts w:ascii="Arial Narrow" w:eastAsia="Times New Roman" w:hAnsi="Arial Narrow" w:cs="Arial"/>
          <w:color w:val="333333"/>
          <w:sz w:val="24"/>
          <w:szCs w:val="24"/>
          <w:lang w:eastAsia="lv-LV"/>
        </w:rPr>
        <w:br/>
      </w:r>
      <w:r w:rsidRPr="002A0DCD">
        <w:rPr>
          <w:rFonts w:ascii="Arial Narrow" w:eastAsia="Times New Roman" w:hAnsi="Arial Narrow" w:cs="Arial"/>
          <w:b/>
          <w:color w:val="333333"/>
          <w:sz w:val="24"/>
          <w:szCs w:val="24"/>
          <w:lang w:eastAsia="lv-LV"/>
        </w:rPr>
        <w:br/>
        <w:t>Oratorijas izpildītāju sastāvs:</w:t>
      </w:r>
      <w:r>
        <w:rPr>
          <w:rFonts w:ascii="Arial Narrow" w:eastAsia="Times New Roman" w:hAnsi="Arial Narrow" w:cs="Arial"/>
          <w:color w:val="333333"/>
          <w:sz w:val="24"/>
          <w:szCs w:val="24"/>
          <w:lang w:eastAsia="lv-LV"/>
        </w:rPr>
        <w:br/>
      </w:r>
      <w:r w:rsidRPr="00AF0E57">
        <w:rPr>
          <w:rFonts w:ascii="Arial Narrow" w:hAnsi="Arial Narrow" w:cs="Arial"/>
          <w:color w:val="333333"/>
          <w:sz w:val="24"/>
          <w:szCs w:val="24"/>
        </w:rPr>
        <w:t>jauktais koris</w:t>
      </w:r>
      <w:r>
        <w:rPr>
          <w:rFonts w:ascii="Arial Narrow" w:eastAsia="Times New Roman" w:hAnsi="Arial Narrow" w:cs="Arial"/>
          <w:color w:val="333333"/>
          <w:sz w:val="24"/>
          <w:szCs w:val="24"/>
          <w:lang w:eastAsia="lv-LV"/>
        </w:rPr>
        <w:br/>
      </w:r>
      <w:r w:rsidRPr="00AF0E57">
        <w:rPr>
          <w:rFonts w:ascii="Arial Narrow" w:hAnsi="Arial Narrow" w:cs="Arial"/>
          <w:color w:val="333333"/>
          <w:sz w:val="24"/>
          <w:szCs w:val="24"/>
        </w:rPr>
        <w:t>simfoniskais orķestris</w:t>
      </w:r>
      <w:r>
        <w:rPr>
          <w:rFonts w:ascii="Arial Narrow" w:eastAsia="Times New Roman" w:hAnsi="Arial Narrow" w:cs="Arial"/>
          <w:color w:val="333333"/>
          <w:sz w:val="24"/>
          <w:szCs w:val="24"/>
          <w:lang w:eastAsia="lv-LV"/>
        </w:rPr>
        <w:br/>
      </w:r>
      <w:r w:rsidRPr="00AF0E57">
        <w:rPr>
          <w:rFonts w:ascii="Arial Narrow" w:hAnsi="Arial Narrow" w:cs="Arial"/>
          <w:color w:val="333333"/>
          <w:sz w:val="24"/>
          <w:szCs w:val="24"/>
        </w:rPr>
        <w:t>3 vokālisti solisti: S T B</w:t>
      </w:r>
      <w:r>
        <w:rPr>
          <w:rFonts w:ascii="Arial Narrow" w:eastAsia="Times New Roman" w:hAnsi="Arial Narrow" w:cs="Arial"/>
          <w:color w:val="333333"/>
          <w:sz w:val="24"/>
          <w:szCs w:val="24"/>
          <w:lang w:eastAsia="lv-LV"/>
        </w:rPr>
        <w:br/>
      </w:r>
      <w:r w:rsidRPr="00AF0E57">
        <w:rPr>
          <w:rFonts w:ascii="Arial Narrow" w:hAnsi="Arial Narrow" w:cs="Arial"/>
          <w:color w:val="333333"/>
          <w:sz w:val="24"/>
          <w:szCs w:val="24"/>
        </w:rPr>
        <w:t>Vokālistiem ir konkrētas zemnieku lomas:</w:t>
      </w:r>
      <w:r>
        <w:rPr>
          <w:rFonts w:ascii="Arial Narrow" w:eastAsia="Times New Roman" w:hAnsi="Arial Narrow" w:cs="Arial"/>
          <w:color w:val="333333"/>
          <w:sz w:val="24"/>
          <w:szCs w:val="24"/>
          <w:lang w:eastAsia="lv-LV"/>
        </w:rPr>
        <w:br/>
      </w:r>
      <w:r w:rsidRPr="00AF0E57">
        <w:rPr>
          <w:rFonts w:ascii="Arial Narrow" w:hAnsi="Arial Narrow" w:cs="Arial"/>
          <w:color w:val="333333"/>
          <w:sz w:val="24"/>
          <w:szCs w:val="24"/>
        </w:rPr>
        <w:t xml:space="preserve">B - padzīvojis zemnieks </w:t>
      </w:r>
      <w:proofErr w:type="spellStart"/>
      <w:r w:rsidRPr="00AF0E57">
        <w:rPr>
          <w:rFonts w:ascii="Arial Narrow" w:hAnsi="Arial Narrow" w:cs="Arial"/>
          <w:color w:val="333333"/>
          <w:sz w:val="24"/>
          <w:szCs w:val="24"/>
        </w:rPr>
        <w:t>Sīmons</w:t>
      </w:r>
      <w:proofErr w:type="spellEnd"/>
      <w:r w:rsidRPr="00AF0E57">
        <w:rPr>
          <w:rFonts w:ascii="Arial Narrow" w:hAnsi="Arial Narrow" w:cs="Arial"/>
          <w:color w:val="333333"/>
          <w:sz w:val="24"/>
          <w:szCs w:val="24"/>
        </w:rPr>
        <w:t>;</w:t>
      </w:r>
      <w:r>
        <w:rPr>
          <w:rFonts w:ascii="Arial Narrow" w:eastAsia="Times New Roman" w:hAnsi="Arial Narrow" w:cs="Arial"/>
          <w:color w:val="333333"/>
          <w:sz w:val="24"/>
          <w:szCs w:val="24"/>
          <w:lang w:eastAsia="lv-LV"/>
        </w:rPr>
        <w:br/>
      </w:r>
      <w:r w:rsidRPr="00AF0E57">
        <w:rPr>
          <w:rFonts w:ascii="Arial Narrow" w:hAnsi="Arial Narrow" w:cs="Arial"/>
          <w:color w:val="333333"/>
          <w:sz w:val="24"/>
          <w:szCs w:val="24"/>
        </w:rPr>
        <w:t xml:space="preserve">S - </w:t>
      </w:r>
      <w:proofErr w:type="spellStart"/>
      <w:r w:rsidRPr="00AF0E57">
        <w:rPr>
          <w:rFonts w:ascii="Arial Narrow" w:hAnsi="Arial Narrow" w:cs="Arial"/>
          <w:color w:val="333333"/>
          <w:sz w:val="24"/>
          <w:szCs w:val="24"/>
        </w:rPr>
        <w:t>sīmona</w:t>
      </w:r>
      <w:proofErr w:type="spellEnd"/>
      <w:r w:rsidRPr="00AF0E57">
        <w:rPr>
          <w:rFonts w:ascii="Arial Narrow" w:hAnsi="Arial Narrow" w:cs="Arial"/>
          <w:color w:val="333333"/>
          <w:sz w:val="24"/>
          <w:szCs w:val="24"/>
        </w:rPr>
        <w:t xml:space="preserve"> meita Hanna;</w:t>
      </w:r>
      <w:r>
        <w:rPr>
          <w:rFonts w:ascii="Arial Narrow" w:eastAsia="Times New Roman" w:hAnsi="Arial Narrow" w:cs="Arial"/>
          <w:color w:val="333333"/>
          <w:sz w:val="24"/>
          <w:szCs w:val="24"/>
          <w:lang w:eastAsia="lv-LV"/>
        </w:rPr>
        <w:br/>
      </w:r>
      <w:r w:rsidRPr="00AF0E57">
        <w:rPr>
          <w:rFonts w:ascii="Arial Narrow" w:hAnsi="Arial Narrow" w:cs="Arial"/>
          <w:color w:val="333333"/>
          <w:sz w:val="24"/>
          <w:szCs w:val="24"/>
        </w:rPr>
        <w:t xml:space="preserve">T - līgavainis </w:t>
      </w:r>
      <w:proofErr w:type="spellStart"/>
      <w:r w:rsidRPr="00AF0E57">
        <w:rPr>
          <w:rFonts w:ascii="Arial Narrow" w:hAnsi="Arial Narrow" w:cs="Arial"/>
          <w:color w:val="333333"/>
          <w:sz w:val="24"/>
          <w:szCs w:val="24"/>
        </w:rPr>
        <w:t>Lukass</w:t>
      </w:r>
      <w:proofErr w:type="spellEnd"/>
      <w:r w:rsidRPr="00AF0E57">
        <w:rPr>
          <w:rFonts w:ascii="Arial Narrow" w:hAnsi="Arial Narrow" w:cs="Arial"/>
          <w:color w:val="333333"/>
          <w:sz w:val="24"/>
          <w:szCs w:val="24"/>
        </w:rPr>
        <w:t>, kā arī teicējs, kur tas vajadzīgs.</w:t>
      </w:r>
    </w:p>
    <w:p w:rsidR="00AF0E57" w:rsidRPr="00AF0E57" w:rsidRDefault="002A0DCD" w:rsidP="00AF0E57">
      <w:pPr>
        <w:pStyle w:val="Paraststmeklis"/>
        <w:spacing w:before="0" w:beforeAutospacing="0" w:after="150" w:afterAutospacing="0"/>
        <w:rPr>
          <w:rFonts w:ascii="Arial Narrow" w:hAnsi="Arial Narrow" w:cs="Arial"/>
          <w:color w:val="333333"/>
        </w:rPr>
      </w:pPr>
      <w:r w:rsidRPr="002A0DCD">
        <w:rPr>
          <w:rFonts w:ascii="Arial Narrow" w:hAnsi="Arial Narrow" w:cs="Arial"/>
          <w:b/>
          <w:color w:val="333333"/>
        </w:rPr>
        <w:t>Oratorijas saturs, ideja un mūzika:</w:t>
      </w:r>
      <w:r>
        <w:rPr>
          <w:rFonts w:ascii="Arial Narrow" w:hAnsi="Arial Narrow" w:cs="Arial"/>
          <w:color w:val="333333"/>
        </w:rPr>
        <w:br/>
      </w:r>
      <w:r w:rsidR="00710391">
        <w:rPr>
          <w:rFonts w:ascii="Arial Narrow" w:hAnsi="Arial Narrow" w:cs="Arial"/>
          <w:color w:val="333333"/>
        </w:rPr>
        <w:t xml:space="preserve">Laicīga oratorija. </w:t>
      </w:r>
      <w:bookmarkStart w:id="0" w:name="_GoBack"/>
      <w:bookmarkEnd w:id="0"/>
      <w:r w:rsidR="00AF0E57" w:rsidRPr="00AF0E57">
        <w:rPr>
          <w:rFonts w:ascii="Arial Narrow" w:hAnsi="Arial Narrow" w:cs="Arial"/>
          <w:color w:val="333333"/>
        </w:rPr>
        <w:t>Zemnieku dzīve tiek idealizēta.</w:t>
      </w:r>
      <w:r>
        <w:rPr>
          <w:rFonts w:ascii="Arial Narrow" w:hAnsi="Arial Narrow" w:cs="Arial"/>
          <w:color w:val="333333"/>
        </w:rPr>
        <w:t xml:space="preserve"> Piemēram - o</w:t>
      </w:r>
      <w:r w:rsidR="00AF0E57" w:rsidRPr="00AF0E57">
        <w:rPr>
          <w:rFonts w:ascii="Arial Narrow" w:hAnsi="Arial Narrow" w:cs="Arial"/>
          <w:color w:val="333333"/>
        </w:rPr>
        <w:t>ratorijas sākuma koris</w:t>
      </w:r>
      <w:r>
        <w:rPr>
          <w:rFonts w:ascii="Arial Narrow" w:hAnsi="Arial Narrow" w:cs="Arial"/>
          <w:color w:val="333333"/>
        </w:rPr>
        <w:t>:</w:t>
      </w:r>
    </w:p>
    <w:p w:rsidR="00AF0E57" w:rsidRPr="002A0DCD" w:rsidRDefault="00AF0E57" w:rsidP="00AF0E57">
      <w:pPr>
        <w:pStyle w:val="Paraststmeklis"/>
        <w:spacing w:before="0" w:beforeAutospacing="0" w:after="150" w:afterAutospacing="0"/>
        <w:rPr>
          <w:rFonts w:ascii="Arial Narrow" w:hAnsi="Arial Narrow" w:cs="Arial"/>
          <w:i/>
          <w:color w:val="333333"/>
        </w:rPr>
      </w:pPr>
      <w:r w:rsidRPr="00AF0E57">
        <w:rPr>
          <w:rFonts w:ascii="Arial Narrow" w:hAnsi="Arial Narrow" w:cs="Arial"/>
          <w:i/>
          <w:color w:val="333333"/>
        </w:rPr>
        <w:t xml:space="preserve">Nāc, maigais </w:t>
      </w:r>
      <w:proofErr w:type="spellStart"/>
      <w:r w:rsidRPr="00AF0E57">
        <w:rPr>
          <w:rFonts w:ascii="Arial Narrow" w:hAnsi="Arial Narrow" w:cs="Arial"/>
          <w:i/>
          <w:color w:val="333333"/>
        </w:rPr>
        <w:t>pavasar</w:t>
      </w:r>
      <w:proofErr w:type="spellEnd"/>
      <w:r w:rsidRPr="00AF0E57">
        <w:rPr>
          <w:rFonts w:ascii="Arial Narrow" w:hAnsi="Arial Narrow" w:cs="Arial"/>
          <w:i/>
          <w:color w:val="333333"/>
        </w:rPr>
        <w:t>, nāc, ēteriski liegs,</w:t>
      </w:r>
      <w:r w:rsidRPr="00AF0E57">
        <w:rPr>
          <w:rFonts w:ascii="Arial Narrow" w:hAnsi="Arial Narrow" w:cs="Arial"/>
          <w:i/>
          <w:color w:val="333333"/>
        </w:rPr>
        <w:br/>
      </w:r>
      <w:r w:rsidRPr="00AF0E57">
        <w:rPr>
          <w:rFonts w:ascii="Arial Narrow" w:hAnsi="Arial Narrow" w:cs="Arial"/>
          <w:i/>
          <w:color w:val="333333"/>
        </w:rPr>
        <w:t>No lietus padebešu dzīlēm dāsnām,</w:t>
      </w:r>
      <w:r w:rsidRPr="00AF0E57">
        <w:rPr>
          <w:rFonts w:ascii="Arial Narrow" w:hAnsi="Arial Narrow" w:cs="Arial"/>
          <w:i/>
          <w:color w:val="333333"/>
        </w:rPr>
        <w:br/>
      </w:r>
      <w:r w:rsidRPr="00AF0E57">
        <w:rPr>
          <w:rFonts w:ascii="Arial Narrow" w:hAnsi="Arial Narrow" w:cs="Arial"/>
          <w:i/>
          <w:color w:val="333333"/>
        </w:rPr>
        <w:t>Visapkārt dzimstot mūzikai, nu steidz</w:t>
      </w:r>
      <w:r w:rsidRPr="00AF0E57">
        <w:rPr>
          <w:rFonts w:ascii="Arial Narrow" w:hAnsi="Arial Narrow" w:cs="Arial"/>
          <w:i/>
          <w:color w:val="333333"/>
        </w:rPr>
        <w:br/>
      </w:r>
      <w:r w:rsidRPr="00AF0E57">
        <w:rPr>
          <w:rFonts w:ascii="Arial Narrow" w:hAnsi="Arial Narrow" w:cs="Arial"/>
          <w:i/>
          <w:color w:val="333333"/>
        </w:rPr>
        <w:t>Tu rožu šķidrautā pār mūsu laukiem izlīt.</w:t>
      </w:r>
      <w:r w:rsidR="002A0DCD">
        <w:rPr>
          <w:rFonts w:ascii="Arial Narrow" w:hAnsi="Arial Narrow" w:cs="Arial"/>
          <w:i/>
          <w:color w:val="333333"/>
        </w:rPr>
        <w:br/>
      </w:r>
      <w:r w:rsidR="002A0DCD">
        <w:rPr>
          <w:rFonts w:ascii="Arial Narrow" w:hAnsi="Arial Narrow" w:cs="Arial"/>
          <w:i/>
          <w:color w:val="333333"/>
        </w:rPr>
        <w:br/>
      </w:r>
      <w:r w:rsidRPr="00AF0E57">
        <w:rPr>
          <w:rFonts w:ascii="Arial Narrow" w:hAnsi="Arial Narrow" w:cs="Arial"/>
          <w:color w:val="333333"/>
        </w:rPr>
        <w:t xml:space="preserve">Oratorija aicina dzīvi izdzīvot </w:t>
      </w:r>
      <w:proofErr w:type="spellStart"/>
      <w:r w:rsidRPr="00AF0E57">
        <w:rPr>
          <w:rFonts w:ascii="Arial Narrow" w:hAnsi="Arial Narrow" w:cs="Arial"/>
          <w:color w:val="333333"/>
        </w:rPr>
        <w:t>vērtīgi.G</w:t>
      </w:r>
      <w:r w:rsidRPr="00AF0E57">
        <w:rPr>
          <w:rFonts w:ascii="Arial Narrow" w:hAnsi="Arial Narrow" w:cs="Arial"/>
          <w:color w:val="333333"/>
        </w:rPr>
        <w:t>luži</w:t>
      </w:r>
      <w:proofErr w:type="spellEnd"/>
      <w:r w:rsidRPr="00AF0E57">
        <w:rPr>
          <w:rFonts w:ascii="Arial Narrow" w:hAnsi="Arial Narrow" w:cs="Arial"/>
          <w:color w:val="333333"/>
        </w:rPr>
        <w:t xml:space="preserve"> kā dzīves panorāmā, arī Haidna mūzikā šeit rodama noskaņu un motīvu pārbagātība. Brīžiem mūzika ir gleznaini ilustrējoša, tad maigi liriska un sentime</w:t>
      </w:r>
      <w:r w:rsidRPr="00AF0E57">
        <w:rPr>
          <w:rFonts w:ascii="Arial Narrow" w:hAnsi="Arial Narrow" w:cs="Arial"/>
          <w:color w:val="333333"/>
        </w:rPr>
        <w:t xml:space="preserve">ntāla (Hannas dziedājums), brīžiem tā ir </w:t>
      </w:r>
      <w:r w:rsidRPr="00AF0E57">
        <w:rPr>
          <w:rFonts w:ascii="Arial Narrow" w:hAnsi="Arial Narrow" w:cs="Arial"/>
          <w:color w:val="333333"/>
        </w:rPr>
        <w:t>aizraujoša vitalitāte, kas pava</w:t>
      </w:r>
      <w:r w:rsidRPr="00AF0E57">
        <w:rPr>
          <w:rFonts w:ascii="Arial Narrow" w:hAnsi="Arial Narrow" w:cs="Arial"/>
          <w:color w:val="333333"/>
        </w:rPr>
        <w:t>da vienkāršo ļaužu priekus (Rudens daļas noslēguma koris</w:t>
      </w:r>
      <w:r w:rsidRPr="00AF0E57">
        <w:rPr>
          <w:rFonts w:ascii="Arial Narrow" w:hAnsi="Arial Narrow" w:cs="Arial"/>
          <w:color w:val="333333"/>
        </w:rPr>
        <w:t>, kas slavina jaunā vīna ražu</w:t>
      </w:r>
      <w:r w:rsidRPr="00AF0E57">
        <w:rPr>
          <w:rFonts w:ascii="Arial Narrow" w:hAnsi="Arial Narrow" w:cs="Arial"/>
          <w:color w:val="333333"/>
        </w:rPr>
        <w:t>)</w:t>
      </w:r>
      <w:r w:rsidRPr="00AF0E57">
        <w:rPr>
          <w:rFonts w:ascii="Arial Narrow" w:hAnsi="Arial Narrow" w:cs="Arial"/>
          <w:color w:val="333333"/>
        </w:rPr>
        <w:t>.</w:t>
      </w:r>
    </w:p>
    <w:p w:rsidR="00F914A1" w:rsidRPr="00AF0E57" w:rsidRDefault="00F914A1">
      <w:pPr>
        <w:rPr>
          <w:rFonts w:ascii="Arial Narrow" w:hAnsi="Arial Narrow"/>
          <w:sz w:val="24"/>
          <w:szCs w:val="24"/>
        </w:rPr>
      </w:pPr>
    </w:p>
    <w:sectPr w:rsidR="00F914A1" w:rsidRPr="00AF0E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1F63"/>
    <w:multiLevelType w:val="multilevel"/>
    <w:tmpl w:val="802C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97083"/>
    <w:multiLevelType w:val="multilevel"/>
    <w:tmpl w:val="5B2A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E1D61"/>
    <w:multiLevelType w:val="multilevel"/>
    <w:tmpl w:val="A43A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F03DCE"/>
    <w:multiLevelType w:val="multilevel"/>
    <w:tmpl w:val="8612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B6B07"/>
    <w:multiLevelType w:val="multilevel"/>
    <w:tmpl w:val="8346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65555D"/>
    <w:multiLevelType w:val="multilevel"/>
    <w:tmpl w:val="4AE0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B8049D"/>
    <w:multiLevelType w:val="multilevel"/>
    <w:tmpl w:val="4E18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E57"/>
    <w:rsid w:val="002A0DCD"/>
    <w:rsid w:val="00710391"/>
    <w:rsid w:val="00866FE0"/>
    <w:rsid w:val="00AF0E57"/>
    <w:rsid w:val="00F914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F1EB"/>
  <w15:chartTrackingRefBased/>
  <w15:docId w15:val="{2AB7A819-858F-4114-A6BB-B7D0790D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AF0E5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AF0E57"/>
    <w:rPr>
      <w:b/>
      <w:bCs/>
    </w:rPr>
  </w:style>
  <w:style w:type="paragraph" w:styleId="Balonteksts">
    <w:name w:val="Balloon Text"/>
    <w:basedOn w:val="Parasts"/>
    <w:link w:val="BalontekstsRakstz"/>
    <w:uiPriority w:val="99"/>
    <w:semiHidden/>
    <w:unhideWhenUsed/>
    <w:rsid w:val="0071039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10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69722">
      <w:bodyDiv w:val="1"/>
      <w:marLeft w:val="0"/>
      <w:marRight w:val="0"/>
      <w:marTop w:val="0"/>
      <w:marBottom w:val="0"/>
      <w:divBdr>
        <w:top w:val="none" w:sz="0" w:space="0" w:color="auto"/>
        <w:left w:val="none" w:sz="0" w:space="0" w:color="auto"/>
        <w:bottom w:val="none" w:sz="0" w:space="0" w:color="auto"/>
        <w:right w:val="none" w:sz="0" w:space="0" w:color="auto"/>
      </w:divBdr>
    </w:div>
    <w:div w:id="725565400">
      <w:bodyDiv w:val="1"/>
      <w:marLeft w:val="0"/>
      <w:marRight w:val="0"/>
      <w:marTop w:val="0"/>
      <w:marBottom w:val="0"/>
      <w:divBdr>
        <w:top w:val="none" w:sz="0" w:space="0" w:color="auto"/>
        <w:left w:val="none" w:sz="0" w:space="0" w:color="auto"/>
        <w:bottom w:val="none" w:sz="0" w:space="0" w:color="auto"/>
        <w:right w:val="none" w:sz="0" w:space="0" w:color="auto"/>
      </w:divBdr>
      <w:divsChild>
        <w:div w:id="223490887">
          <w:marLeft w:val="0"/>
          <w:marRight w:val="0"/>
          <w:marTop w:val="0"/>
          <w:marBottom w:val="0"/>
          <w:divBdr>
            <w:top w:val="none" w:sz="0" w:space="0" w:color="auto"/>
            <w:left w:val="none" w:sz="0" w:space="0" w:color="auto"/>
            <w:bottom w:val="none" w:sz="0" w:space="0" w:color="auto"/>
            <w:right w:val="none" w:sz="0" w:space="0" w:color="auto"/>
          </w:divBdr>
        </w:div>
        <w:div w:id="270556804">
          <w:marLeft w:val="0"/>
          <w:marRight w:val="0"/>
          <w:marTop w:val="0"/>
          <w:marBottom w:val="0"/>
          <w:divBdr>
            <w:top w:val="none" w:sz="0" w:space="0" w:color="auto"/>
            <w:left w:val="none" w:sz="0" w:space="0" w:color="auto"/>
            <w:bottom w:val="none" w:sz="0" w:space="0" w:color="auto"/>
            <w:right w:val="none" w:sz="0" w:space="0" w:color="auto"/>
          </w:divBdr>
        </w:div>
        <w:div w:id="1198006677">
          <w:marLeft w:val="0"/>
          <w:marRight w:val="0"/>
          <w:marTop w:val="0"/>
          <w:marBottom w:val="0"/>
          <w:divBdr>
            <w:top w:val="none" w:sz="0" w:space="0" w:color="auto"/>
            <w:left w:val="none" w:sz="0" w:space="0" w:color="auto"/>
            <w:bottom w:val="none" w:sz="0" w:space="0" w:color="auto"/>
            <w:right w:val="none" w:sz="0" w:space="0" w:color="auto"/>
          </w:divBdr>
        </w:div>
        <w:div w:id="367490217">
          <w:marLeft w:val="0"/>
          <w:marRight w:val="0"/>
          <w:marTop w:val="0"/>
          <w:marBottom w:val="0"/>
          <w:divBdr>
            <w:top w:val="none" w:sz="0" w:space="0" w:color="auto"/>
            <w:left w:val="none" w:sz="0" w:space="0" w:color="auto"/>
            <w:bottom w:val="none" w:sz="0" w:space="0" w:color="auto"/>
            <w:right w:val="none" w:sz="0" w:space="0" w:color="auto"/>
          </w:divBdr>
        </w:div>
        <w:div w:id="548733179">
          <w:marLeft w:val="0"/>
          <w:marRight w:val="0"/>
          <w:marTop w:val="0"/>
          <w:marBottom w:val="0"/>
          <w:divBdr>
            <w:top w:val="none" w:sz="0" w:space="0" w:color="auto"/>
            <w:left w:val="none" w:sz="0" w:space="0" w:color="auto"/>
            <w:bottom w:val="none" w:sz="0" w:space="0" w:color="auto"/>
            <w:right w:val="none" w:sz="0" w:space="0" w:color="auto"/>
          </w:divBdr>
        </w:div>
      </w:divsChild>
    </w:div>
    <w:div w:id="1345130050">
      <w:bodyDiv w:val="1"/>
      <w:marLeft w:val="0"/>
      <w:marRight w:val="0"/>
      <w:marTop w:val="0"/>
      <w:marBottom w:val="0"/>
      <w:divBdr>
        <w:top w:val="none" w:sz="0" w:space="0" w:color="auto"/>
        <w:left w:val="none" w:sz="0" w:space="0" w:color="auto"/>
        <w:bottom w:val="none" w:sz="0" w:space="0" w:color="auto"/>
        <w:right w:val="none" w:sz="0" w:space="0" w:color="auto"/>
      </w:divBdr>
    </w:div>
    <w:div w:id="2020884887">
      <w:bodyDiv w:val="1"/>
      <w:marLeft w:val="0"/>
      <w:marRight w:val="0"/>
      <w:marTop w:val="0"/>
      <w:marBottom w:val="0"/>
      <w:divBdr>
        <w:top w:val="none" w:sz="0" w:space="0" w:color="auto"/>
        <w:left w:val="none" w:sz="0" w:space="0" w:color="auto"/>
        <w:bottom w:val="none" w:sz="0" w:space="0" w:color="auto"/>
        <w:right w:val="none" w:sz="0" w:space="0" w:color="auto"/>
      </w:divBdr>
      <w:divsChild>
        <w:div w:id="325018330">
          <w:marLeft w:val="0"/>
          <w:marRight w:val="0"/>
          <w:marTop w:val="0"/>
          <w:marBottom w:val="0"/>
          <w:divBdr>
            <w:top w:val="none" w:sz="0" w:space="0" w:color="auto"/>
            <w:left w:val="none" w:sz="0" w:space="0" w:color="auto"/>
            <w:bottom w:val="none" w:sz="0" w:space="0" w:color="auto"/>
            <w:right w:val="none" w:sz="0" w:space="0" w:color="auto"/>
          </w:divBdr>
        </w:div>
        <w:div w:id="1346132878">
          <w:marLeft w:val="0"/>
          <w:marRight w:val="0"/>
          <w:marTop w:val="0"/>
          <w:marBottom w:val="0"/>
          <w:divBdr>
            <w:top w:val="none" w:sz="0" w:space="0" w:color="auto"/>
            <w:left w:val="none" w:sz="0" w:space="0" w:color="auto"/>
            <w:bottom w:val="none" w:sz="0" w:space="0" w:color="auto"/>
            <w:right w:val="none" w:sz="0" w:space="0" w:color="auto"/>
          </w:divBdr>
        </w:div>
        <w:div w:id="1991514216">
          <w:marLeft w:val="0"/>
          <w:marRight w:val="0"/>
          <w:marTop w:val="0"/>
          <w:marBottom w:val="0"/>
          <w:divBdr>
            <w:top w:val="none" w:sz="0" w:space="0" w:color="auto"/>
            <w:left w:val="none" w:sz="0" w:space="0" w:color="auto"/>
            <w:bottom w:val="none" w:sz="0" w:space="0" w:color="auto"/>
            <w:right w:val="none" w:sz="0" w:space="0" w:color="auto"/>
          </w:divBdr>
        </w:div>
        <w:div w:id="99881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1748</Words>
  <Characters>997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2024-03-18T08:52:00Z</cp:lastPrinted>
  <dcterms:created xsi:type="dcterms:W3CDTF">2024-03-18T07:49:00Z</dcterms:created>
  <dcterms:modified xsi:type="dcterms:W3CDTF">2024-03-18T09:32:00Z</dcterms:modified>
</cp:coreProperties>
</file>