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970B" w14:textId="77777777" w:rsidR="00CF115A" w:rsidRDefault="00CF115A" w:rsidP="00CF115A">
      <w:pPr>
        <w:pStyle w:val="Paraststmeklis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Darbu pildīja</w:t>
      </w:r>
      <w:r>
        <w:rPr>
          <w:b/>
          <w:bCs/>
          <w:color w:val="000000"/>
          <w:sz w:val="28"/>
          <w:szCs w:val="28"/>
        </w:rPr>
        <w:t>_______________________________</w:t>
      </w:r>
    </w:p>
    <w:p w14:paraId="5F7E263C" w14:textId="77777777" w:rsidR="00CF115A" w:rsidRDefault="00CF115A" w:rsidP="00CF115A">
      <w:pPr>
        <w:pStyle w:val="Paraststmeklis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Paganīni, Lists, Štrauss.</w:t>
      </w:r>
    </w:p>
    <w:p w14:paraId="058DB034" w14:textId="77777777" w:rsidR="00CF115A" w:rsidRDefault="00CF115A" w:rsidP="00CF115A">
      <w:pPr>
        <w:pStyle w:val="Paraststmeklis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Sakārto jēdzienus pēc piederības, liekot uzvārda pirmo burtu P, L, vai Š  iepretim attiecīgajam jēdzienam (31 p.)</w:t>
      </w:r>
    </w:p>
    <w:p w14:paraId="27AD7DA7" w14:textId="77777777" w:rsidR="00CF115A" w:rsidRDefault="00CF115A" w:rsidP="00CF115A">
      <w:pPr>
        <w:pStyle w:val="Paraststmeklis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29"/>
        <w:gridCol w:w="6237"/>
        <w:gridCol w:w="1071"/>
      </w:tblGrid>
      <w:tr w:rsidR="00CF115A" w14:paraId="09597AF2" w14:textId="77777777" w:rsidTr="003A185E">
        <w:tc>
          <w:tcPr>
            <w:tcW w:w="988" w:type="dxa"/>
          </w:tcPr>
          <w:p w14:paraId="45BA4370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Uzvārda</w:t>
            </w:r>
          </w:p>
          <w:p w14:paraId="15B9FC60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burts</w:t>
            </w:r>
          </w:p>
        </w:tc>
        <w:tc>
          <w:tcPr>
            <w:tcW w:w="6237" w:type="dxa"/>
          </w:tcPr>
          <w:p w14:paraId="1B13BCCE" w14:textId="77777777" w:rsidR="00CF115A" w:rsidRDefault="00CF115A" w:rsidP="003A185E">
            <w:pPr>
              <w:pStyle w:val="Paraststmeklis"/>
              <w:spacing w:before="0" w:beforeAutospacing="0" w:after="0" w:afterAutospacing="0"/>
              <w:jc w:val="center"/>
            </w:pPr>
            <w:r>
              <w:t>Jēdziens</w:t>
            </w:r>
          </w:p>
        </w:tc>
        <w:tc>
          <w:tcPr>
            <w:tcW w:w="1071" w:type="dxa"/>
          </w:tcPr>
          <w:p w14:paraId="5F3EDAB7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Punkts</w:t>
            </w:r>
          </w:p>
        </w:tc>
      </w:tr>
      <w:tr w:rsidR="00CF115A" w14:paraId="0D05F990" w14:textId="77777777" w:rsidTr="003A185E">
        <w:tc>
          <w:tcPr>
            <w:tcW w:w="988" w:type="dxa"/>
          </w:tcPr>
          <w:p w14:paraId="48CE4EEF" w14:textId="77777777" w:rsidR="00CF115A" w:rsidRDefault="00CF115A" w:rsidP="003A185E">
            <w:pPr>
              <w:pStyle w:val="Paraststmeklis"/>
              <w:spacing w:before="0" w:beforeAutospacing="0" w:after="0" w:afterAutospacing="0"/>
              <w:jc w:val="center"/>
            </w:pPr>
            <w:r>
              <w:t>P</w:t>
            </w:r>
          </w:p>
        </w:tc>
        <w:tc>
          <w:tcPr>
            <w:tcW w:w="6237" w:type="dxa"/>
          </w:tcPr>
          <w:p w14:paraId="2DB7096E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Nikolo</w:t>
            </w:r>
          </w:p>
        </w:tc>
        <w:tc>
          <w:tcPr>
            <w:tcW w:w="1071" w:type="dxa"/>
          </w:tcPr>
          <w:p w14:paraId="61F19C4C" w14:textId="77777777" w:rsidR="00CF115A" w:rsidRDefault="00CF115A" w:rsidP="003A185E">
            <w:pPr>
              <w:pStyle w:val="Paraststmeklis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F115A" w14:paraId="640A0AFE" w14:textId="77777777" w:rsidTr="003A185E">
        <w:tc>
          <w:tcPr>
            <w:tcW w:w="988" w:type="dxa"/>
          </w:tcPr>
          <w:p w14:paraId="3943B6A5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75C2ADA8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“Valšu karalis”</w:t>
            </w:r>
          </w:p>
        </w:tc>
        <w:tc>
          <w:tcPr>
            <w:tcW w:w="1071" w:type="dxa"/>
          </w:tcPr>
          <w:p w14:paraId="488CFE7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2E5F5399" w14:textId="77777777" w:rsidTr="003A185E">
        <w:tc>
          <w:tcPr>
            <w:tcW w:w="988" w:type="dxa"/>
          </w:tcPr>
          <w:p w14:paraId="7054993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78870F92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Netiek uzņemts Parīzes konservatorijā</w:t>
            </w:r>
          </w:p>
        </w:tc>
        <w:tc>
          <w:tcPr>
            <w:tcW w:w="1071" w:type="dxa"/>
          </w:tcPr>
          <w:p w14:paraId="706D5B95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7DA73EE1" w14:textId="77777777" w:rsidTr="003A185E">
        <w:tc>
          <w:tcPr>
            <w:tcW w:w="988" w:type="dxa"/>
          </w:tcPr>
          <w:p w14:paraId="1A16E0C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7ABA4E7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 xml:space="preserve">Mācās pie Karla </w:t>
            </w:r>
            <w:proofErr w:type="spellStart"/>
            <w:r>
              <w:t>Černi</w:t>
            </w:r>
            <w:proofErr w:type="spellEnd"/>
          </w:p>
        </w:tc>
        <w:tc>
          <w:tcPr>
            <w:tcW w:w="1071" w:type="dxa"/>
          </w:tcPr>
          <w:p w14:paraId="58603392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196DCB6A" w14:textId="77777777" w:rsidTr="003A185E">
        <w:tc>
          <w:tcPr>
            <w:tcW w:w="988" w:type="dxa"/>
          </w:tcPr>
          <w:p w14:paraId="14242B96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4AA8D80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Spēlē vijoli uz ielām, lai nopelnītu naudu</w:t>
            </w:r>
          </w:p>
        </w:tc>
        <w:tc>
          <w:tcPr>
            <w:tcW w:w="1071" w:type="dxa"/>
          </w:tcPr>
          <w:p w14:paraId="4A7584A0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61AFA352" w14:textId="77777777" w:rsidTr="003A185E">
        <w:tc>
          <w:tcPr>
            <w:tcW w:w="988" w:type="dxa"/>
          </w:tcPr>
          <w:p w14:paraId="24215A75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2E97EFC8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proofErr w:type="spellStart"/>
            <w:r>
              <w:t>Picikato</w:t>
            </w:r>
            <w:proofErr w:type="spellEnd"/>
            <w:r>
              <w:t xml:space="preserve"> polka</w:t>
            </w:r>
          </w:p>
        </w:tc>
        <w:tc>
          <w:tcPr>
            <w:tcW w:w="1071" w:type="dxa"/>
          </w:tcPr>
          <w:p w14:paraId="15D684C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5B5E3977" w14:textId="77777777" w:rsidTr="003A185E">
        <w:tc>
          <w:tcPr>
            <w:tcW w:w="988" w:type="dxa"/>
          </w:tcPr>
          <w:p w14:paraId="2A197E5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2F11C67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Ferencs</w:t>
            </w:r>
          </w:p>
        </w:tc>
        <w:tc>
          <w:tcPr>
            <w:tcW w:w="1071" w:type="dxa"/>
          </w:tcPr>
          <w:p w14:paraId="57F7E02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16B17FF0" w14:textId="77777777" w:rsidTr="003A185E">
        <w:tc>
          <w:tcPr>
            <w:tcW w:w="988" w:type="dxa"/>
          </w:tcPr>
          <w:p w14:paraId="48CF5E26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565BC26D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Vijoļspēles virtuozs</w:t>
            </w:r>
          </w:p>
        </w:tc>
        <w:tc>
          <w:tcPr>
            <w:tcW w:w="1071" w:type="dxa"/>
          </w:tcPr>
          <w:p w14:paraId="193EBBA6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13FE93F6" w14:textId="77777777" w:rsidTr="003A185E">
        <w:tc>
          <w:tcPr>
            <w:tcW w:w="988" w:type="dxa"/>
          </w:tcPr>
          <w:p w14:paraId="3285C93E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51862C0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Koncertējis Krievijā un Latvijā</w:t>
            </w:r>
          </w:p>
        </w:tc>
        <w:tc>
          <w:tcPr>
            <w:tcW w:w="1071" w:type="dxa"/>
          </w:tcPr>
          <w:p w14:paraId="235521CE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0BC4A7E4" w14:textId="77777777" w:rsidTr="003A185E">
        <w:tc>
          <w:tcPr>
            <w:tcW w:w="988" w:type="dxa"/>
          </w:tcPr>
          <w:p w14:paraId="287EF9B8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2A3EC7E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“Pie skaistās zilās Donavas”</w:t>
            </w:r>
          </w:p>
        </w:tc>
        <w:tc>
          <w:tcPr>
            <w:tcW w:w="1071" w:type="dxa"/>
          </w:tcPr>
          <w:p w14:paraId="4587F4B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335E0D5A" w14:textId="77777777" w:rsidTr="003A185E">
        <w:tc>
          <w:tcPr>
            <w:tcW w:w="988" w:type="dxa"/>
          </w:tcPr>
          <w:p w14:paraId="12699645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77B690A2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Ungāru komponists</w:t>
            </w:r>
          </w:p>
        </w:tc>
        <w:tc>
          <w:tcPr>
            <w:tcW w:w="1071" w:type="dxa"/>
          </w:tcPr>
          <w:p w14:paraId="31D78034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59D10D3D" w14:textId="77777777" w:rsidTr="003A185E">
        <w:tc>
          <w:tcPr>
            <w:tcW w:w="988" w:type="dxa"/>
          </w:tcPr>
          <w:p w14:paraId="3A3313F5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549164C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 xml:space="preserve">Piederēja </w:t>
            </w:r>
            <w:proofErr w:type="spellStart"/>
            <w:r>
              <w:t>Stradivari</w:t>
            </w:r>
            <w:proofErr w:type="spellEnd"/>
            <w:r>
              <w:t xml:space="preserve"> vijole</w:t>
            </w:r>
          </w:p>
        </w:tc>
        <w:tc>
          <w:tcPr>
            <w:tcW w:w="1071" w:type="dxa"/>
          </w:tcPr>
          <w:p w14:paraId="68D54BFD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6408951B" w14:textId="77777777" w:rsidTr="003A185E">
        <w:tc>
          <w:tcPr>
            <w:tcW w:w="988" w:type="dxa"/>
          </w:tcPr>
          <w:p w14:paraId="43F5BF5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45B95E5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Operetes</w:t>
            </w:r>
          </w:p>
        </w:tc>
        <w:tc>
          <w:tcPr>
            <w:tcW w:w="1071" w:type="dxa"/>
          </w:tcPr>
          <w:p w14:paraId="736425B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4FA97B13" w14:textId="77777777" w:rsidTr="003A185E">
        <w:tc>
          <w:tcPr>
            <w:tcW w:w="988" w:type="dxa"/>
          </w:tcPr>
          <w:p w14:paraId="384D17BB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0094427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Johans</w:t>
            </w:r>
          </w:p>
        </w:tc>
        <w:tc>
          <w:tcPr>
            <w:tcW w:w="1071" w:type="dxa"/>
          </w:tcPr>
          <w:p w14:paraId="52C7A248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78E0E483" w14:textId="77777777" w:rsidTr="003A185E">
        <w:tc>
          <w:tcPr>
            <w:tcW w:w="988" w:type="dxa"/>
          </w:tcPr>
          <w:p w14:paraId="33E361D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352C679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Strādāja Budapeštas Mūzikas akadēmijā</w:t>
            </w:r>
          </w:p>
        </w:tc>
        <w:tc>
          <w:tcPr>
            <w:tcW w:w="1071" w:type="dxa"/>
          </w:tcPr>
          <w:p w14:paraId="038DFAF3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5ED080EA" w14:textId="77777777" w:rsidTr="003A185E">
        <w:tc>
          <w:tcPr>
            <w:tcW w:w="988" w:type="dxa"/>
          </w:tcPr>
          <w:p w14:paraId="66AB642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582F3CC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“Sikspārnis”</w:t>
            </w:r>
          </w:p>
        </w:tc>
        <w:tc>
          <w:tcPr>
            <w:tcW w:w="1071" w:type="dxa"/>
          </w:tcPr>
          <w:p w14:paraId="273CB3F5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30799F13" w14:textId="77777777" w:rsidTr="003A185E">
        <w:tc>
          <w:tcPr>
            <w:tcW w:w="988" w:type="dxa"/>
          </w:tcPr>
          <w:p w14:paraId="7FEE72B6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79B3AAE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Nonāca konfliktā ar katoļu baznīcu</w:t>
            </w:r>
          </w:p>
        </w:tc>
        <w:tc>
          <w:tcPr>
            <w:tcW w:w="1071" w:type="dxa"/>
          </w:tcPr>
          <w:p w14:paraId="7CB114D8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34B93F9D" w14:textId="77777777" w:rsidTr="003A185E">
        <w:tc>
          <w:tcPr>
            <w:tcW w:w="988" w:type="dxa"/>
          </w:tcPr>
          <w:p w14:paraId="44D87870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3F91470A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proofErr w:type="spellStart"/>
            <w:r>
              <w:t>Listomānija</w:t>
            </w:r>
            <w:proofErr w:type="spellEnd"/>
          </w:p>
        </w:tc>
        <w:tc>
          <w:tcPr>
            <w:tcW w:w="1071" w:type="dxa"/>
          </w:tcPr>
          <w:p w14:paraId="435F291E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273BC93A" w14:textId="77777777" w:rsidTr="003A185E">
        <w:tc>
          <w:tcPr>
            <w:tcW w:w="988" w:type="dxa"/>
          </w:tcPr>
          <w:p w14:paraId="41CA2A1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03BDE68A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Austriešu komponists</w:t>
            </w:r>
          </w:p>
        </w:tc>
        <w:tc>
          <w:tcPr>
            <w:tcW w:w="1071" w:type="dxa"/>
          </w:tcPr>
          <w:p w14:paraId="2741ED5D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1D69813C" w14:textId="77777777" w:rsidTr="003A185E">
        <w:tc>
          <w:tcPr>
            <w:tcW w:w="988" w:type="dxa"/>
          </w:tcPr>
          <w:p w14:paraId="3BA371A4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084B6391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Dzimis Itālijā</w:t>
            </w:r>
          </w:p>
        </w:tc>
        <w:tc>
          <w:tcPr>
            <w:tcW w:w="1071" w:type="dxa"/>
          </w:tcPr>
          <w:p w14:paraId="4F3773FD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088CBD55" w14:textId="77777777" w:rsidTr="003A185E">
        <w:tc>
          <w:tcPr>
            <w:tcW w:w="988" w:type="dxa"/>
          </w:tcPr>
          <w:p w14:paraId="738FA9D8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6973B582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Četri klavierkoncerti</w:t>
            </w:r>
          </w:p>
        </w:tc>
        <w:tc>
          <w:tcPr>
            <w:tcW w:w="1071" w:type="dxa"/>
          </w:tcPr>
          <w:p w14:paraId="170727C0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71F38CA9" w14:textId="77777777" w:rsidTr="003A185E">
        <w:tc>
          <w:tcPr>
            <w:tcW w:w="988" w:type="dxa"/>
          </w:tcPr>
          <w:p w14:paraId="1A480B6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58EAE1C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Deju mūzikas autors</w:t>
            </w:r>
          </w:p>
        </w:tc>
        <w:tc>
          <w:tcPr>
            <w:tcW w:w="1071" w:type="dxa"/>
          </w:tcPr>
          <w:p w14:paraId="45E4B4A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67101D10" w14:textId="77777777" w:rsidTr="003A185E">
        <w:tc>
          <w:tcPr>
            <w:tcW w:w="988" w:type="dxa"/>
          </w:tcPr>
          <w:p w14:paraId="2768245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6147A5BA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Leģendām apvīta personība, kam tika piedēvētas pārdabiskas spējas</w:t>
            </w:r>
          </w:p>
        </w:tc>
        <w:tc>
          <w:tcPr>
            <w:tcW w:w="1071" w:type="dxa"/>
          </w:tcPr>
          <w:p w14:paraId="14ADB547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09949985" w14:textId="77777777" w:rsidTr="003A185E">
        <w:tc>
          <w:tcPr>
            <w:tcW w:w="988" w:type="dxa"/>
          </w:tcPr>
          <w:p w14:paraId="7037D875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2978050E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Ungāru rapsodijas</w:t>
            </w:r>
          </w:p>
        </w:tc>
        <w:tc>
          <w:tcPr>
            <w:tcW w:w="1071" w:type="dxa"/>
          </w:tcPr>
          <w:p w14:paraId="7C66A9F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7E40F5C8" w14:textId="77777777" w:rsidTr="003A185E">
        <w:tc>
          <w:tcPr>
            <w:tcW w:w="988" w:type="dxa"/>
          </w:tcPr>
          <w:p w14:paraId="24D23CCA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3072D113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“Čigānu barons”</w:t>
            </w:r>
          </w:p>
        </w:tc>
        <w:tc>
          <w:tcPr>
            <w:tcW w:w="1071" w:type="dxa"/>
          </w:tcPr>
          <w:p w14:paraId="3FCB8884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09C3C4CD" w14:textId="77777777" w:rsidTr="003A185E">
        <w:tc>
          <w:tcPr>
            <w:tcW w:w="988" w:type="dxa"/>
          </w:tcPr>
          <w:p w14:paraId="1D2204F3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3D24AB87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Klavierspēles virtuozs</w:t>
            </w:r>
          </w:p>
        </w:tc>
        <w:tc>
          <w:tcPr>
            <w:tcW w:w="1071" w:type="dxa"/>
          </w:tcPr>
          <w:p w14:paraId="42D53E4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43F9493A" w14:textId="77777777" w:rsidTr="003A185E">
        <w:tc>
          <w:tcPr>
            <w:tcW w:w="988" w:type="dxa"/>
          </w:tcPr>
          <w:p w14:paraId="3661A21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5A955B33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proofErr w:type="spellStart"/>
            <w:r>
              <w:t>Gavenokārt</w:t>
            </w:r>
            <w:proofErr w:type="spellEnd"/>
            <w:r>
              <w:t xml:space="preserve"> rakstīja skaņdarbus vijolei</w:t>
            </w:r>
          </w:p>
        </w:tc>
        <w:tc>
          <w:tcPr>
            <w:tcW w:w="1071" w:type="dxa"/>
          </w:tcPr>
          <w:p w14:paraId="2ED8887F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5594E01C" w14:textId="77777777" w:rsidTr="003A185E">
        <w:tc>
          <w:tcPr>
            <w:tcW w:w="988" w:type="dxa"/>
          </w:tcPr>
          <w:p w14:paraId="4D7B0EC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04F31143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Orķestra diriģents</w:t>
            </w:r>
          </w:p>
        </w:tc>
        <w:tc>
          <w:tcPr>
            <w:tcW w:w="1071" w:type="dxa"/>
          </w:tcPr>
          <w:p w14:paraId="7BE9DB74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11D290E1" w14:textId="77777777" w:rsidTr="003A185E">
        <w:tc>
          <w:tcPr>
            <w:tcW w:w="988" w:type="dxa"/>
          </w:tcPr>
          <w:p w14:paraId="4B666C76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335BBFFD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24 kaprīzes</w:t>
            </w:r>
          </w:p>
        </w:tc>
        <w:tc>
          <w:tcPr>
            <w:tcW w:w="1071" w:type="dxa"/>
          </w:tcPr>
          <w:p w14:paraId="61E10D92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638A0430" w14:textId="77777777" w:rsidTr="003A185E">
        <w:tc>
          <w:tcPr>
            <w:tcW w:w="988" w:type="dxa"/>
          </w:tcPr>
          <w:p w14:paraId="560CBE5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41EFB93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500 deju žanra  sacerējumi</w:t>
            </w:r>
          </w:p>
        </w:tc>
        <w:tc>
          <w:tcPr>
            <w:tcW w:w="1071" w:type="dxa"/>
          </w:tcPr>
          <w:p w14:paraId="24A18578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11D3E0C4" w14:textId="77777777" w:rsidTr="003A185E">
        <w:tc>
          <w:tcPr>
            <w:tcW w:w="988" w:type="dxa"/>
          </w:tcPr>
          <w:p w14:paraId="40CF9D19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77CAA4FD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“Ceļojuma gadi”</w:t>
            </w:r>
          </w:p>
        </w:tc>
        <w:tc>
          <w:tcPr>
            <w:tcW w:w="1071" w:type="dxa"/>
          </w:tcPr>
          <w:p w14:paraId="3428871B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6EBC35FE" w14:textId="77777777" w:rsidTr="003A185E">
        <w:tc>
          <w:tcPr>
            <w:tcW w:w="988" w:type="dxa"/>
          </w:tcPr>
          <w:p w14:paraId="08627D66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45715C64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  <w:r>
              <w:t>“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campanella</w:t>
            </w:r>
            <w:proofErr w:type="spellEnd"/>
            <w:r>
              <w:t>”</w:t>
            </w:r>
          </w:p>
        </w:tc>
        <w:tc>
          <w:tcPr>
            <w:tcW w:w="1071" w:type="dxa"/>
          </w:tcPr>
          <w:p w14:paraId="28F233D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  <w:tr w:rsidR="00CF115A" w14:paraId="6AB5B39D" w14:textId="77777777" w:rsidTr="003A185E">
        <w:tc>
          <w:tcPr>
            <w:tcW w:w="988" w:type="dxa"/>
          </w:tcPr>
          <w:p w14:paraId="45703E85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7E1B47DC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  <w:tc>
          <w:tcPr>
            <w:tcW w:w="1071" w:type="dxa"/>
          </w:tcPr>
          <w:p w14:paraId="77A0B110" w14:textId="77777777" w:rsidR="00CF115A" w:rsidRDefault="00CF115A" w:rsidP="003A185E">
            <w:pPr>
              <w:pStyle w:val="Paraststmeklis"/>
              <w:spacing w:before="0" w:beforeAutospacing="0" w:after="0" w:afterAutospacing="0"/>
            </w:pPr>
          </w:p>
        </w:tc>
      </w:tr>
    </w:tbl>
    <w:p w14:paraId="57B8712A" w14:textId="77777777" w:rsidR="00CF115A" w:rsidRDefault="00CF115A" w:rsidP="00CF115A">
      <w:pPr>
        <w:pStyle w:val="Paraststmeklis"/>
        <w:spacing w:before="0" w:beforeAutospacing="0" w:after="0" w:afterAutospacing="0"/>
      </w:pPr>
    </w:p>
    <w:p w14:paraId="59DA3E02" w14:textId="77777777" w:rsidR="00CF115A" w:rsidRDefault="00CF115A" w:rsidP="00CF115A"/>
    <w:p w14:paraId="5133AAAB" w14:textId="77777777" w:rsidR="00413F7B" w:rsidRDefault="00413F7B"/>
    <w:sectPr w:rsidR="00413F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5A"/>
    <w:rsid w:val="003217E1"/>
    <w:rsid w:val="00413F7B"/>
    <w:rsid w:val="00CF115A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C5FB"/>
  <w15:chartTrackingRefBased/>
  <w15:docId w15:val="{AFADEE13-AD43-4D7C-BEC3-234EBFC0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115A"/>
    <w:rPr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F115A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CF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Mežore</dc:creator>
  <cp:keywords/>
  <dc:description/>
  <cp:lastModifiedBy>Sandra Mežore</cp:lastModifiedBy>
  <cp:revision>1</cp:revision>
  <dcterms:created xsi:type="dcterms:W3CDTF">2024-01-03T12:13:00Z</dcterms:created>
  <dcterms:modified xsi:type="dcterms:W3CDTF">2024-01-03T12:15:00Z</dcterms:modified>
</cp:coreProperties>
</file>