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D12" w:rsidRPr="00915977" w:rsidRDefault="009C3D12" w:rsidP="00915977">
      <w:pPr>
        <w:pStyle w:val="2"/>
        <w:jc w:val="center"/>
        <w:rPr>
          <w:rFonts w:ascii="Times New Roman" w:eastAsia="Times New Roman" w:hAnsi="Times New Roman" w:cs="Times New Roman"/>
          <w:color w:val="auto"/>
          <w:sz w:val="24"/>
          <w:szCs w:val="24"/>
          <w:lang w:eastAsia="ru-RU"/>
        </w:rPr>
      </w:pPr>
      <w:proofErr w:type="spellStart"/>
      <w:r w:rsidRPr="00915977">
        <w:rPr>
          <w:rFonts w:ascii="Times New Roman" w:eastAsia="Times New Roman" w:hAnsi="Times New Roman" w:cs="Times New Roman"/>
          <w:color w:val="auto"/>
          <w:sz w:val="24"/>
          <w:szCs w:val="24"/>
          <w:lang w:eastAsia="ru-RU"/>
        </w:rPr>
        <w:t>Metodisko</w:t>
      </w:r>
      <w:proofErr w:type="spellEnd"/>
      <w:r w:rsidRPr="00915977">
        <w:rPr>
          <w:rFonts w:ascii="Times New Roman" w:eastAsia="Times New Roman" w:hAnsi="Times New Roman" w:cs="Times New Roman"/>
          <w:color w:val="auto"/>
          <w:sz w:val="24"/>
          <w:szCs w:val="24"/>
          <w:lang w:eastAsia="ru-RU"/>
        </w:rPr>
        <w:t xml:space="preserve"> </w:t>
      </w:r>
      <w:proofErr w:type="spellStart"/>
      <w:r w:rsidRPr="00915977">
        <w:rPr>
          <w:rFonts w:ascii="Times New Roman" w:eastAsia="Times New Roman" w:hAnsi="Times New Roman" w:cs="Times New Roman"/>
          <w:color w:val="auto"/>
          <w:sz w:val="24"/>
          <w:szCs w:val="24"/>
          <w:lang w:eastAsia="ru-RU"/>
        </w:rPr>
        <w:t>paņēmienu</w:t>
      </w:r>
      <w:proofErr w:type="spellEnd"/>
      <w:r w:rsidRPr="00915977">
        <w:rPr>
          <w:rFonts w:ascii="Times New Roman" w:eastAsia="Times New Roman" w:hAnsi="Times New Roman" w:cs="Times New Roman"/>
          <w:color w:val="auto"/>
          <w:sz w:val="24"/>
          <w:szCs w:val="24"/>
          <w:lang w:eastAsia="ru-RU"/>
        </w:rPr>
        <w:t xml:space="preserve"> </w:t>
      </w:r>
      <w:proofErr w:type="spellStart"/>
      <w:r w:rsidRPr="00915977">
        <w:rPr>
          <w:rFonts w:ascii="Times New Roman" w:eastAsia="Times New Roman" w:hAnsi="Times New Roman" w:cs="Times New Roman"/>
          <w:color w:val="auto"/>
          <w:sz w:val="24"/>
          <w:szCs w:val="24"/>
          <w:lang w:eastAsia="ru-RU"/>
        </w:rPr>
        <w:t>pielietošana</w:t>
      </w:r>
      <w:proofErr w:type="spellEnd"/>
      <w:r w:rsidRPr="00915977">
        <w:rPr>
          <w:rFonts w:ascii="Times New Roman" w:eastAsia="Times New Roman" w:hAnsi="Times New Roman" w:cs="Times New Roman"/>
          <w:color w:val="auto"/>
          <w:sz w:val="24"/>
          <w:szCs w:val="24"/>
          <w:lang w:eastAsia="ru-RU"/>
        </w:rPr>
        <w:t xml:space="preserve"> </w:t>
      </w:r>
      <w:proofErr w:type="spellStart"/>
      <w:r w:rsidRPr="00915977">
        <w:rPr>
          <w:rFonts w:ascii="Times New Roman" w:eastAsia="Times New Roman" w:hAnsi="Times New Roman" w:cs="Times New Roman"/>
          <w:color w:val="auto"/>
          <w:sz w:val="24"/>
          <w:szCs w:val="24"/>
          <w:lang w:eastAsia="ru-RU"/>
        </w:rPr>
        <w:t>skaņdarb</w:t>
      </w:r>
      <w:proofErr w:type="spellEnd"/>
      <w:r w:rsidR="00915977" w:rsidRPr="00915977">
        <w:rPr>
          <w:rFonts w:ascii="Times New Roman" w:eastAsia="Times New Roman" w:hAnsi="Times New Roman" w:cs="Times New Roman"/>
          <w:color w:val="auto"/>
          <w:sz w:val="24"/>
          <w:szCs w:val="24"/>
          <w:lang w:val="lv-LV" w:eastAsia="ru-RU"/>
        </w:rPr>
        <w:t xml:space="preserve">a </w:t>
      </w:r>
      <w:proofErr w:type="spellStart"/>
      <w:r w:rsidR="00915977" w:rsidRPr="00915977">
        <w:rPr>
          <w:rFonts w:ascii="Times New Roman" w:eastAsia="Times New Roman" w:hAnsi="Times New Roman" w:cs="Times New Roman"/>
          <w:color w:val="auto"/>
          <w:spacing w:val="7"/>
          <w:sz w:val="24"/>
          <w:szCs w:val="24"/>
          <w:lang w:val="lv-LV" w:eastAsia="ru-RU"/>
        </w:rPr>
        <w:t>Jenő</w:t>
      </w:r>
      <w:proofErr w:type="spellEnd"/>
      <w:r w:rsidR="00915977" w:rsidRPr="00915977">
        <w:rPr>
          <w:rFonts w:ascii="Times New Roman" w:eastAsia="Times New Roman" w:hAnsi="Times New Roman" w:cs="Times New Roman"/>
          <w:color w:val="auto"/>
          <w:spacing w:val="7"/>
          <w:sz w:val="24"/>
          <w:szCs w:val="24"/>
          <w:lang w:val="lv-LV" w:eastAsia="ru-RU"/>
        </w:rPr>
        <w:t xml:space="preserve"> </w:t>
      </w:r>
      <w:proofErr w:type="spellStart"/>
      <w:r w:rsidR="00915977" w:rsidRPr="00915977">
        <w:rPr>
          <w:rFonts w:ascii="Times New Roman" w:eastAsia="Times New Roman" w:hAnsi="Times New Roman" w:cs="Times New Roman"/>
          <w:color w:val="auto"/>
          <w:spacing w:val="7"/>
          <w:sz w:val="24"/>
          <w:szCs w:val="24"/>
          <w:lang w:val="lv-LV" w:eastAsia="ru-RU"/>
        </w:rPr>
        <w:t>Hubay</w:t>
      </w:r>
      <w:proofErr w:type="spellEnd"/>
      <w:r w:rsidR="00915977" w:rsidRPr="00915977">
        <w:rPr>
          <w:rFonts w:ascii="Times New Roman" w:eastAsia="Times New Roman" w:hAnsi="Times New Roman" w:cs="Times New Roman"/>
          <w:color w:val="auto"/>
          <w:spacing w:val="7"/>
          <w:sz w:val="24"/>
          <w:szCs w:val="24"/>
          <w:lang w:val="lv-LV" w:eastAsia="ru-RU"/>
        </w:rPr>
        <w:t xml:space="preserve"> von </w:t>
      </w:r>
      <w:proofErr w:type="spellStart"/>
      <w:r w:rsidR="00915977" w:rsidRPr="00915977">
        <w:rPr>
          <w:rFonts w:ascii="Times New Roman" w:eastAsia="Times New Roman" w:hAnsi="Times New Roman" w:cs="Times New Roman"/>
          <w:color w:val="auto"/>
          <w:spacing w:val="7"/>
          <w:sz w:val="24"/>
          <w:szCs w:val="24"/>
          <w:lang w:val="lv-LV" w:eastAsia="ru-RU"/>
        </w:rPr>
        <w:t>Szalatna</w:t>
      </w:r>
      <w:proofErr w:type="spellEnd"/>
      <w:r w:rsidR="00915977" w:rsidRPr="00915977">
        <w:rPr>
          <w:rFonts w:ascii="Times New Roman" w:eastAsia="Times New Roman" w:hAnsi="Times New Roman" w:cs="Times New Roman"/>
          <w:color w:val="auto"/>
          <w:spacing w:val="7"/>
          <w:sz w:val="24"/>
          <w:szCs w:val="24"/>
          <w:lang w:val="lv-LV" w:eastAsia="ru-RU"/>
        </w:rPr>
        <w:t xml:space="preserve"> </w:t>
      </w:r>
      <w:r w:rsidR="00915977">
        <w:rPr>
          <w:rFonts w:ascii="Times New Roman" w:eastAsia="Times New Roman" w:hAnsi="Times New Roman" w:cs="Times New Roman"/>
          <w:i/>
          <w:color w:val="auto"/>
          <w:spacing w:val="7"/>
          <w:sz w:val="24"/>
          <w:szCs w:val="24"/>
          <w:lang w:val="lv-LV" w:eastAsia="ru-RU"/>
        </w:rPr>
        <w:t xml:space="preserve">Mazurka </w:t>
      </w:r>
      <w:proofErr w:type="spellStart"/>
      <w:r w:rsidR="00915977">
        <w:rPr>
          <w:rFonts w:ascii="Times New Roman" w:eastAsia="Times New Roman" w:hAnsi="Times New Roman" w:cs="Times New Roman"/>
          <w:i/>
          <w:color w:val="auto"/>
          <w:spacing w:val="7"/>
          <w:sz w:val="24"/>
          <w:szCs w:val="24"/>
          <w:lang w:val="lv-LV" w:eastAsia="ru-RU"/>
        </w:rPr>
        <w:t>laminora</w:t>
      </w:r>
      <w:proofErr w:type="spellEnd"/>
      <w:r w:rsidR="00915977" w:rsidRPr="00915977">
        <w:rPr>
          <w:rFonts w:ascii="Times New Roman" w:eastAsia="Times New Roman" w:hAnsi="Times New Roman" w:cs="Times New Roman"/>
          <w:i/>
          <w:color w:val="auto"/>
          <w:spacing w:val="7"/>
          <w:sz w:val="24"/>
          <w:szCs w:val="24"/>
          <w:lang w:val="lv-LV" w:eastAsia="ru-RU"/>
        </w:rPr>
        <w:t xml:space="preserve"> </w:t>
      </w:r>
      <w:r w:rsidRPr="00915977">
        <w:rPr>
          <w:rFonts w:ascii="Times New Roman" w:eastAsia="Times New Roman" w:hAnsi="Times New Roman" w:cs="Times New Roman"/>
          <w:color w:val="auto"/>
          <w:sz w:val="24"/>
          <w:szCs w:val="24"/>
          <w:lang w:eastAsia="ru-RU"/>
        </w:rPr>
        <w:t xml:space="preserve"> </w:t>
      </w:r>
      <w:proofErr w:type="spellStart"/>
      <w:r w:rsidRPr="00915977">
        <w:rPr>
          <w:rFonts w:ascii="Times New Roman" w:eastAsia="Times New Roman" w:hAnsi="Times New Roman" w:cs="Times New Roman"/>
          <w:color w:val="auto"/>
          <w:sz w:val="24"/>
          <w:szCs w:val="24"/>
          <w:lang w:eastAsia="ru-RU"/>
        </w:rPr>
        <w:t>apguvē</w:t>
      </w:r>
      <w:proofErr w:type="spellEnd"/>
    </w:p>
    <w:p w:rsidR="009C3D12" w:rsidRPr="009C3D12" w:rsidRDefault="009C3D12" w:rsidP="009C3D12">
      <w:pPr>
        <w:spacing w:line="360" w:lineRule="auto"/>
        <w:ind w:firstLine="720"/>
        <w:rPr>
          <w:rFonts w:ascii="Times New Roman" w:hAnsi="Times New Roman" w:cs="Times New Roman"/>
          <w:sz w:val="24"/>
          <w:szCs w:val="24"/>
          <w:lang w:val="it-IT" w:eastAsia="ru-RU"/>
        </w:rPr>
      </w:pPr>
    </w:p>
    <w:p w:rsidR="00915977" w:rsidRPr="009C3D12" w:rsidRDefault="00915977" w:rsidP="00915977">
      <w:pPr>
        <w:ind w:firstLine="708"/>
        <w:rPr>
          <w:rFonts w:ascii="Times New Roman" w:hAnsi="Times New Roman" w:cs="Times New Roman"/>
          <w:sz w:val="24"/>
          <w:szCs w:val="24"/>
          <w:lang w:val="lv-LV"/>
        </w:rPr>
      </w:pPr>
      <w:r w:rsidRPr="009C3D12">
        <w:rPr>
          <w:rFonts w:ascii="Times New Roman" w:eastAsia="Times New Roman" w:hAnsi="Times New Roman" w:cs="Times New Roman"/>
          <w:bCs/>
          <w:color w:val="181818"/>
          <w:sz w:val="24"/>
          <w:szCs w:val="24"/>
          <w:lang w:val="lv-LV" w:eastAsia="ru-RU"/>
        </w:rPr>
        <w:t xml:space="preserve">Viens no interesantiem skaņdarbiem </w:t>
      </w:r>
      <w:r>
        <w:rPr>
          <w:rFonts w:ascii="Times New Roman" w:eastAsia="Times New Roman" w:hAnsi="Times New Roman" w:cs="Times New Roman"/>
          <w:bCs/>
          <w:color w:val="181818"/>
          <w:sz w:val="24"/>
          <w:szCs w:val="24"/>
          <w:lang w:val="lv-LV" w:eastAsia="ru-RU"/>
        </w:rPr>
        <w:t>vijoļspēle</w:t>
      </w:r>
      <w:r w:rsidRPr="009C3D12">
        <w:rPr>
          <w:rFonts w:ascii="Times New Roman" w:eastAsia="Times New Roman" w:hAnsi="Times New Roman" w:cs="Times New Roman"/>
          <w:bCs/>
          <w:color w:val="181818"/>
          <w:sz w:val="24"/>
          <w:szCs w:val="24"/>
          <w:lang w:val="lv-LV" w:eastAsia="ru-RU"/>
        </w:rPr>
        <w:t xml:space="preserve">spēles apguves ir </w:t>
      </w:r>
      <w:r w:rsidRPr="00915977">
        <w:rPr>
          <w:rFonts w:ascii="Times New Roman" w:eastAsia="Times New Roman" w:hAnsi="Times New Roman" w:cs="Times New Roman"/>
          <w:color w:val="1D2126"/>
          <w:spacing w:val="7"/>
          <w:sz w:val="24"/>
          <w:szCs w:val="24"/>
          <w:lang w:val="lv-LV" w:eastAsia="ru-RU"/>
        </w:rPr>
        <w:t xml:space="preserve">Jenő Hubay von Szalatna </w:t>
      </w:r>
      <w:r w:rsidRPr="00915977">
        <w:rPr>
          <w:rFonts w:ascii="Times New Roman" w:eastAsia="Times New Roman" w:hAnsi="Times New Roman" w:cs="Times New Roman"/>
          <w:i/>
          <w:color w:val="1D2126"/>
          <w:spacing w:val="7"/>
          <w:sz w:val="24"/>
          <w:szCs w:val="24"/>
          <w:lang w:val="lv-LV" w:eastAsia="ru-RU"/>
        </w:rPr>
        <w:t xml:space="preserve">Mazurka laminora. </w:t>
      </w:r>
      <w:r w:rsidRPr="00915977">
        <w:rPr>
          <w:rFonts w:ascii="Times New Roman" w:eastAsia="Times New Roman" w:hAnsi="Times New Roman" w:cs="Times New Roman"/>
          <w:color w:val="1D2126"/>
          <w:spacing w:val="7"/>
          <w:sz w:val="24"/>
          <w:szCs w:val="24"/>
          <w:lang w:val="lv-LV" w:eastAsia="ru-RU"/>
        </w:rPr>
        <w:t>Op.45 Nr.1</w:t>
      </w:r>
    </w:p>
    <w:p w:rsidR="009C3D12" w:rsidRPr="009C3D12" w:rsidRDefault="009C3D12" w:rsidP="00915977">
      <w:pPr>
        <w:spacing w:line="360" w:lineRule="auto"/>
        <w:ind w:firstLine="720"/>
        <w:jc w:val="both"/>
        <w:rPr>
          <w:rFonts w:ascii="Times New Roman" w:hAnsi="Times New Roman" w:cs="Times New Roman"/>
          <w:sz w:val="24"/>
          <w:szCs w:val="24"/>
          <w:lang w:val="lv-LV"/>
        </w:rPr>
      </w:pPr>
      <w:r w:rsidRPr="009C3D12">
        <w:rPr>
          <w:rFonts w:ascii="Times New Roman" w:hAnsi="Times New Roman" w:cs="Times New Roman"/>
          <w:sz w:val="24"/>
          <w:szCs w:val="24"/>
          <w:lang w:val="it-IT"/>
        </w:rPr>
        <w:t>Darbu pie skaņdarba</w:t>
      </w:r>
      <w:r w:rsidR="00915977" w:rsidRPr="00915977">
        <w:rPr>
          <w:rFonts w:ascii="Times New Roman" w:eastAsia="Times New Roman" w:hAnsi="Times New Roman" w:cs="Times New Roman"/>
          <w:spacing w:val="7"/>
          <w:sz w:val="24"/>
          <w:szCs w:val="24"/>
          <w:lang w:val="lv-LV" w:eastAsia="ru-RU"/>
        </w:rPr>
        <w:t xml:space="preserve"> Jenő Hubay von Szalatna </w:t>
      </w:r>
      <w:r w:rsidR="00915977">
        <w:rPr>
          <w:rFonts w:ascii="Times New Roman" w:eastAsia="Times New Roman" w:hAnsi="Times New Roman" w:cs="Times New Roman"/>
          <w:i/>
          <w:spacing w:val="7"/>
          <w:sz w:val="24"/>
          <w:szCs w:val="24"/>
          <w:lang w:val="lv-LV" w:eastAsia="ru-RU"/>
        </w:rPr>
        <w:t>Mazurka laminora</w:t>
      </w:r>
      <w:r w:rsidR="00915977" w:rsidRPr="00915977">
        <w:rPr>
          <w:rFonts w:ascii="Times New Roman" w:eastAsia="Times New Roman" w:hAnsi="Times New Roman" w:cs="Times New Roman"/>
          <w:i/>
          <w:spacing w:val="7"/>
          <w:sz w:val="24"/>
          <w:szCs w:val="24"/>
          <w:lang w:val="lv-LV" w:eastAsia="ru-RU"/>
        </w:rPr>
        <w:t xml:space="preserve"> </w:t>
      </w:r>
      <w:r w:rsidR="00915977" w:rsidRPr="00915977">
        <w:rPr>
          <w:rFonts w:ascii="Times New Roman" w:eastAsia="Times New Roman" w:hAnsi="Times New Roman" w:cs="Times New Roman"/>
          <w:sz w:val="24"/>
          <w:szCs w:val="24"/>
          <w:lang w:val="it-IT" w:eastAsia="ru-RU"/>
        </w:rPr>
        <w:t xml:space="preserve"> </w:t>
      </w:r>
      <w:r w:rsidRPr="009C3D12">
        <w:rPr>
          <w:rFonts w:ascii="Times New Roman" w:hAnsi="Times New Roman" w:cs="Times New Roman"/>
          <w:sz w:val="24"/>
          <w:szCs w:val="24"/>
          <w:lang w:val="lv-LV"/>
        </w:rPr>
        <w:t xml:space="preserve">apguves nosacīti </w:t>
      </w:r>
      <w:r w:rsidRPr="009C3D12">
        <w:rPr>
          <w:rFonts w:ascii="Times New Roman" w:hAnsi="Times New Roman" w:cs="Times New Roman"/>
          <w:sz w:val="24"/>
          <w:szCs w:val="24"/>
          <w:lang w:val="it-IT"/>
        </w:rPr>
        <w:t>var iedalīt vairākos posmos (</w:t>
      </w:r>
      <w:r w:rsidR="008C286B">
        <w:rPr>
          <w:rFonts w:ascii="Times New Roman" w:hAnsi="Times New Roman" w:cs="Times New Roman"/>
          <w:sz w:val="24"/>
          <w:szCs w:val="24"/>
          <w:lang w:val="lv-LV"/>
        </w:rPr>
        <w:t xml:space="preserve">skat. </w:t>
      </w:r>
      <w:r w:rsidRPr="009C3D12">
        <w:rPr>
          <w:rFonts w:ascii="Times New Roman" w:hAnsi="Times New Roman" w:cs="Times New Roman"/>
          <w:sz w:val="24"/>
          <w:szCs w:val="24"/>
          <w:lang w:val="lv-LV"/>
        </w:rPr>
        <w:t>1. attēlu):</w:t>
      </w:r>
    </w:p>
    <w:p w:rsidR="009C3D12" w:rsidRPr="009C3D12" w:rsidRDefault="009C3D12" w:rsidP="009C3D12">
      <w:pPr>
        <w:pStyle w:val="a3"/>
        <w:spacing w:before="0" w:beforeAutospacing="0" w:after="200" w:afterAutospacing="0" w:line="360" w:lineRule="auto"/>
        <w:ind w:firstLine="720"/>
        <w:jc w:val="center"/>
        <w:rPr>
          <w:i/>
          <w:iCs/>
          <w:lang w:val="lv-LV"/>
        </w:rPr>
      </w:pPr>
      <w:r w:rsidRPr="009C3D12">
        <w:rPr>
          <w:i/>
          <w:iCs/>
          <w:noProof/>
        </w:rPr>
        <w:drawing>
          <wp:inline distT="0" distB="0" distL="0" distR="0" wp14:anchorId="759BFDEB" wp14:editId="7C692717">
            <wp:extent cx="4452668" cy="2660015"/>
            <wp:effectExtent l="76200" t="57150" r="100330" b="8318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C3D12" w:rsidRPr="009C3D12" w:rsidRDefault="009C3D12" w:rsidP="009C3D12">
      <w:pPr>
        <w:spacing w:line="360" w:lineRule="auto"/>
        <w:ind w:firstLine="720"/>
        <w:jc w:val="center"/>
        <w:rPr>
          <w:rFonts w:ascii="Times New Roman" w:hAnsi="Times New Roman" w:cs="Times New Roman"/>
          <w:sz w:val="24"/>
          <w:szCs w:val="24"/>
          <w:lang w:val="lv-LV"/>
        </w:rPr>
      </w:pPr>
      <w:r w:rsidRPr="009C3D12">
        <w:rPr>
          <w:rFonts w:ascii="Times New Roman" w:hAnsi="Times New Roman" w:cs="Times New Roman"/>
          <w:iCs/>
          <w:sz w:val="24"/>
          <w:szCs w:val="24"/>
          <w:lang w:val="lv-LV"/>
        </w:rPr>
        <w:t xml:space="preserve">1. attēls. </w:t>
      </w:r>
      <w:r w:rsidRPr="009C3D12">
        <w:rPr>
          <w:rFonts w:ascii="Times New Roman" w:hAnsi="Times New Roman" w:cs="Times New Roman"/>
          <w:i/>
          <w:sz w:val="24"/>
          <w:szCs w:val="24"/>
          <w:lang w:val="lv-LV"/>
        </w:rPr>
        <w:t>Skaņdarba apguves posmi</w:t>
      </w:r>
    </w:p>
    <w:p w:rsidR="009C3D12" w:rsidRPr="009C3D12" w:rsidRDefault="009C3D12" w:rsidP="009C3D12">
      <w:pPr>
        <w:spacing w:line="360" w:lineRule="auto"/>
        <w:ind w:firstLine="720"/>
        <w:rPr>
          <w:rFonts w:ascii="Times New Roman" w:hAnsi="Times New Roman" w:cs="Times New Roman"/>
          <w:sz w:val="24"/>
          <w:szCs w:val="24"/>
          <w:lang w:val="lv-LV"/>
        </w:rPr>
      </w:pPr>
      <w:r w:rsidRPr="009C3D12">
        <w:rPr>
          <w:rFonts w:ascii="Times New Roman" w:hAnsi="Times New Roman" w:cs="Times New Roman"/>
          <w:sz w:val="24"/>
          <w:szCs w:val="24"/>
          <w:lang w:val="lv-LV"/>
        </w:rPr>
        <w:t>Aplūkosim katru skaņdarba apguves posmu atsevišķi.</w:t>
      </w:r>
    </w:p>
    <w:p w:rsidR="009C3D12" w:rsidRPr="009C3D12" w:rsidRDefault="009C3D12" w:rsidP="009C3D12">
      <w:pPr>
        <w:pStyle w:val="a3"/>
        <w:spacing w:before="0" w:beforeAutospacing="0" w:after="200" w:afterAutospacing="0" w:line="360" w:lineRule="auto"/>
        <w:ind w:firstLine="720"/>
        <w:jc w:val="both"/>
        <w:rPr>
          <w:i/>
          <w:iCs/>
          <w:lang w:val="lv-LV"/>
        </w:rPr>
      </w:pPr>
      <w:r w:rsidRPr="009C3D12">
        <w:rPr>
          <w:i/>
          <w:iCs/>
          <w:lang w:val="lv-LV"/>
        </w:rPr>
        <w:t>1. Iepazīšanās ar skaņdarbu.</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t xml:space="preserve">Pirmajā skaņdarba apguves posmā ir nepieciešams pastāstīt un iepazīstināt audzēkni ar </w:t>
      </w:r>
      <w:r w:rsidRPr="009C3D12">
        <w:rPr>
          <w:i/>
          <w:color w:val="1D2126"/>
          <w:spacing w:val="7"/>
          <w:lang w:val="lv-LV"/>
        </w:rPr>
        <w:t>Mazurku</w:t>
      </w:r>
      <w:r w:rsidRPr="009C3D12">
        <w:rPr>
          <w:lang w:val="lv-LV"/>
        </w:rPr>
        <w:t>. Iepazīstināt viņu ar komponistu, komponista daiļrades īpatnībām</w:t>
      </w:r>
      <w:r>
        <w:rPr>
          <w:lang w:val="lv-LV"/>
        </w:rPr>
        <w:t xml:space="preserve">. </w:t>
      </w:r>
      <w:r w:rsidRPr="009C3D12">
        <w:rPr>
          <w:color w:val="1D2126"/>
          <w:spacing w:val="7"/>
          <w:lang w:val="lv-LV"/>
        </w:rPr>
        <w:t xml:space="preserve">Jenő Hubay von Szalatna ir </w:t>
      </w:r>
      <w:r>
        <w:rPr>
          <w:color w:val="1D2126"/>
          <w:spacing w:val="7"/>
          <w:lang w:val="lv-LV"/>
        </w:rPr>
        <w:t>19.</w:t>
      </w:r>
      <w:r w:rsidR="00915977">
        <w:rPr>
          <w:color w:val="1D2126"/>
          <w:spacing w:val="7"/>
          <w:lang w:val="lv-LV"/>
        </w:rPr>
        <w:t>-</w:t>
      </w:r>
      <w:r>
        <w:rPr>
          <w:color w:val="1D2126"/>
          <w:spacing w:val="7"/>
          <w:lang w:val="lv-LV"/>
        </w:rPr>
        <w:t xml:space="preserve"> </w:t>
      </w:r>
      <w:r w:rsidR="00915977">
        <w:rPr>
          <w:color w:val="1D2126"/>
          <w:spacing w:val="7"/>
          <w:lang w:val="lv-LV"/>
        </w:rPr>
        <w:t xml:space="preserve">20.gs. ungāru komponists, </w:t>
      </w:r>
      <w:r w:rsidRPr="009C3D12">
        <w:rPr>
          <w:color w:val="1D2126"/>
          <w:spacing w:val="7"/>
          <w:lang w:val="lv-LV"/>
        </w:rPr>
        <w:t>vijolnieks</w:t>
      </w:r>
      <w:r w:rsidR="00915977">
        <w:rPr>
          <w:color w:val="1D2126"/>
          <w:spacing w:val="7"/>
          <w:lang w:val="lv-LV"/>
        </w:rPr>
        <w:t xml:space="preserve"> un pedagogs. </w:t>
      </w:r>
      <w:r w:rsidR="00915977">
        <w:rPr>
          <w:lang w:val="lv-LV"/>
        </w:rPr>
        <w:t xml:space="preserve"> I</w:t>
      </w:r>
      <w:r w:rsidRPr="009C3D12">
        <w:rPr>
          <w:lang w:val="lv-LV"/>
        </w:rPr>
        <w:t>epazīstināt ar skaņdarba s</w:t>
      </w:r>
      <w:r w:rsidR="00915977">
        <w:rPr>
          <w:lang w:val="lv-LV"/>
        </w:rPr>
        <w:t>pecifiku</w:t>
      </w:r>
      <w:r w:rsidRPr="009C3D12">
        <w:rPr>
          <w:lang w:val="lv-LV"/>
        </w:rPr>
        <w:t>, raksturu</w:t>
      </w:r>
      <w:r w:rsidR="00915977">
        <w:rPr>
          <w:lang w:val="lv-LV"/>
        </w:rPr>
        <w:t xml:space="preserve">. </w:t>
      </w:r>
      <w:r w:rsidRPr="009C3D12">
        <w:rPr>
          <w:lang w:val="lv-LV"/>
        </w:rPr>
        <w:t>Tāpat var arī pedagogs atskaņot šo skaņdarbu, noklausīties audio ierakstu vai noskatīties video ierakstu</w:t>
      </w:r>
      <w:r w:rsidR="00915977">
        <w:rPr>
          <w:lang w:val="lv-LV"/>
        </w:rPr>
        <w:t xml:space="preserve"> no </w:t>
      </w:r>
      <w:r w:rsidR="00915977" w:rsidRPr="00915977">
        <w:rPr>
          <w:i/>
          <w:lang w:val="lv-LV"/>
        </w:rPr>
        <w:t>Youtube</w:t>
      </w:r>
      <w:r w:rsidRPr="009C3D12">
        <w:rPr>
          <w:lang w:val="lv-LV"/>
        </w:rPr>
        <w:t>. Šajā skaņdarba apguves posmā tiek izmantota demonstrācijas metode.</w:t>
      </w:r>
    </w:p>
    <w:p w:rsidR="009C3D12" w:rsidRPr="009C3D12" w:rsidRDefault="009C3D12" w:rsidP="009C3D12">
      <w:pPr>
        <w:pStyle w:val="a3"/>
        <w:spacing w:before="0" w:beforeAutospacing="0" w:after="200" w:afterAutospacing="0" w:line="360" w:lineRule="auto"/>
        <w:ind w:firstLine="720"/>
        <w:jc w:val="both"/>
        <w:rPr>
          <w:lang w:val="lv-LV"/>
        </w:rPr>
      </w:pPr>
      <w:r w:rsidRPr="009C3D12">
        <w:rPr>
          <w:i/>
          <w:iCs/>
          <w:lang w:val="lv-LV"/>
        </w:rPr>
        <w:t>2. Skaņdarba analīze.</w:t>
      </w:r>
    </w:p>
    <w:p w:rsidR="009C3D12" w:rsidRPr="009C3D12" w:rsidRDefault="009C3D12" w:rsidP="009C3D12">
      <w:pPr>
        <w:spacing w:line="360" w:lineRule="auto"/>
        <w:ind w:firstLine="720"/>
        <w:jc w:val="both"/>
        <w:rPr>
          <w:rFonts w:ascii="Times New Roman" w:hAnsi="Times New Roman" w:cs="Times New Roman"/>
          <w:sz w:val="24"/>
          <w:szCs w:val="24"/>
          <w:lang w:val="lv-LV"/>
        </w:rPr>
      </w:pPr>
      <w:r w:rsidRPr="009C3D12">
        <w:rPr>
          <w:rFonts w:ascii="Times New Roman" w:hAnsi="Times New Roman" w:cs="Times New Roman"/>
          <w:sz w:val="24"/>
          <w:szCs w:val="24"/>
          <w:lang w:val="lv-LV"/>
        </w:rPr>
        <w:t xml:space="preserve">Kad audzēknis ir iepazinies ar skaņdarbu, viņš sāk art tā analīzi. Darba </w:t>
      </w:r>
      <w:r w:rsidR="00915977">
        <w:rPr>
          <w:rFonts w:ascii="Times New Roman" w:hAnsi="Times New Roman" w:cs="Times New Roman"/>
          <w:sz w:val="24"/>
          <w:szCs w:val="24"/>
          <w:lang w:val="lv-LV"/>
        </w:rPr>
        <w:t xml:space="preserve">sākumposms nedrīkst būt paviršs. </w:t>
      </w:r>
      <w:r w:rsidRPr="009C3D12">
        <w:rPr>
          <w:rFonts w:ascii="Times New Roman" w:hAnsi="Times New Roman" w:cs="Times New Roman"/>
          <w:sz w:val="24"/>
          <w:szCs w:val="24"/>
          <w:lang w:val="lv-LV"/>
        </w:rPr>
        <w:t>Pareiza analīze ir ļoti svarīgs posms, strādājot pie skaņdarba.</w:t>
      </w:r>
    </w:p>
    <w:p w:rsidR="009C3D12" w:rsidRPr="00915977" w:rsidRDefault="00915977" w:rsidP="009C3D12">
      <w:pPr>
        <w:pStyle w:val="a3"/>
        <w:spacing w:before="0" w:beforeAutospacing="0" w:after="200" w:afterAutospacing="0" w:line="360" w:lineRule="auto"/>
        <w:ind w:firstLine="720"/>
        <w:jc w:val="both"/>
        <w:rPr>
          <w:lang w:val="lv-LV"/>
        </w:rPr>
      </w:pPr>
      <w:r>
        <w:rPr>
          <w:lang w:val="lv-LV"/>
        </w:rPr>
        <w:lastRenderedPageBreak/>
        <w:t>Skaņdarbs ir uzrakstīts trijdāļu saliktā forma, kur vidusdaļa atgādina valsi.</w:t>
      </w:r>
    </w:p>
    <w:p w:rsidR="009C3D12" w:rsidRPr="00915977" w:rsidRDefault="009C3D12" w:rsidP="009C3D12">
      <w:pPr>
        <w:pStyle w:val="a3"/>
        <w:spacing w:before="0" w:beforeAutospacing="0" w:after="200" w:afterAutospacing="0" w:line="360" w:lineRule="auto"/>
        <w:ind w:firstLine="720"/>
        <w:jc w:val="both"/>
        <w:rPr>
          <w:lang w:val="lv-LV"/>
        </w:rPr>
      </w:pPr>
      <w:r w:rsidRPr="00915977">
        <w:rPr>
          <w:i/>
          <w:iCs/>
          <w:lang w:val="lv-LV"/>
        </w:rPr>
        <w:t xml:space="preserve">3. </w:t>
      </w:r>
      <w:r w:rsidRPr="009C3D12">
        <w:rPr>
          <w:i/>
          <w:iCs/>
          <w:lang w:val="lv-LV"/>
        </w:rPr>
        <w:t>Aplikatūras izvēle.</w:t>
      </w:r>
    </w:p>
    <w:p w:rsidR="009C3D12" w:rsidRPr="009C3D12" w:rsidRDefault="009C3D12" w:rsidP="009C3D12">
      <w:pPr>
        <w:pStyle w:val="a3"/>
        <w:spacing w:before="0" w:beforeAutospacing="0" w:after="200" w:afterAutospacing="0" w:line="360" w:lineRule="auto"/>
        <w:ind w:firstLine="720"/>
        <w:jc w:val="both"/>
      </w:pPr>
      <w:r w:rsidRPr="00915977">
        <w:rPr>
          <w:lang w:val="lv-LV"/>
        </w:rPr>
        <w:t>Ērta aplikā</w:t>
      </w:r>
      <w:r w:rsidR="00915977" w:rsidRPr="00915977">
        <w:rPr>
          <w:lang w:val="lv-LV"/>
        </w:rPr>
        <w:t>tūra</w:t>
      </w:r>
      <w:r w:rsidRPr="00915977">
        <w:rPr>
          <w:lang w:val="lv-LV"/>
        </w:rPr>
        <w:t xml:space="preserve"> palīdz </w:t>
      </w:r>
      <w:r w:rsidR="00915977">
        <w:rPr>
          <w:lang w:val="lv-LV"/>
        </w:rPr>
        <w:t xml:space="preserve">vijolnieka </w:t>
      </w:r>
      <w:r w:rsidRPr="00915977">
        <w:rPr>
          <w:lang w:val="lv-LV"/>
        </w:rPr>
        <w:t xml:space="preserve">pirkstu veiklībai, mazina roku nogurumu. </w:t>
      </w:r>
      <w:r w:rsidRPr="009C3D12">
        <w:rPr>
          <w:lang w:val="en-GB"/>
        </w:rPr>
        <w:t>Racion</w:t>
      </w:r>
      <w:r w:rsidRPr="009C3D12">
        <w:t>ā</w:t>
      </w:r>
      <w:r w:rsidRPr="009C3D12">
        <w:rPr>
          <w:lang w:val="en-GB"/>
        </w:rPr>
        <w:t>la</w:t>
      </w:r>
      <w:r w:rsidRPr="009C3D12">
        <w:t xml:space="preserve"> </w:t>
      </w:r>
      <w:r w:rsidRPr="009C3D12">
        <w:rPr>
          <w:lang w:val="en-GB"/>
        </w:rPr>
        <w:t>aplikat</w:t>
      </w:r>
      <w:r w:rsidRPr="009C3D12">
        <w:t>ū</w:t>
      </w:r>
      <w:r w:rsidRPr="009C3D12">
        <w:rPr>
          <w:lang w:val="en-GB"/>
        </w:rPr>
        <w:t>ras</w:t>
      </w:r>
      <w:r w:rsidRPr="009C3D12">
        <w:t xml:space="preserve"> </w:t>
      </w:r>
      <w:r w:rsidRPr="009C3D12">
        <w:rPr>
          <w:lang w:val="en-GB"/>
        </w:rPr>
        <w:t>izv</w:t>
      </w:r>
      <w:r w:rsidRPr="009C3D12">
        <w:t>ē</w:t>
      </w:r>
      <w:r w:rsidRPr="009C3D12">
        <w:rPr>
          <w:lang w:val="en-GB"/>
        </w:rPr>
        <w:t>le</w:t>
      </w:r>
      <w:r w:rsidRPr="009C3D12">
        <w:t xml:space="preserve"> </w:t>
      </w:r>
      <w:r w:rsidRPr="009C3D12">
        <w:rPr>
          <w:lang w:val="en-GB"/>
        </w:rPr>
        <w:t>ir</w:t>
      </w:r>
      <w:r w:rsidRPr="009C3D12">
        <w:t xml:space="preserve"> </w:t>
      </w:r>
      <w:r w:rsidRPr="009C3D12">
        <w:rPr>
          <w:lang w:val="en-GB"/>
        </w:rPr>
        <w:t>atbild</w:t>
      </w:r>
      <w:r w:rsidRPr="009C3D12">
        <w:t>ī</w:t>
      </w:r>
      <w:r w:rsidRPr="009C3D12">
        <w:rPr>
          <w:lang w:val="en-GB"/>
        </w:rPr>
        <w:t>gs</w:t>
      </w:r>
      <w:r w:rsidRPr="009C3D12">
        <w:t xml:space="preserve"> </w:t>
      </w:r>
      <w:r w:rsidRPr="009C3D12">
        <w:rPr>
          <w:lang w:val="en-GB"/>
        </w:rPr>
        <w:t>br</w:t>
      </w:r>
      <w:r w:rsidRPr="009C3D12">
        <w:t>ī</w:t>
      </w:r>
      <w:r w:rsidRPr="009C3D12">
        <w:rPr>
          <w:lang w:val="en-GB"/>
        </w:rPr>
        <w:t>dis</w:t>
      </w:r>
      <w:r w:rsidRPr="009C3D12">
        <w:t xml:space="preserve"> </w:t>
      </w:r>
      <w:r w:rsidRPr="009C3D12">
        <w:rPr>
          <w:lang w:val="en-GB"/>
        </w:rPr>
        <w:t>ska</w:t>
      </w:r>
      <w:r w:rsidRPr="009C3D12">
        <w:t>ņ</w:t>
      </w:r>
      <w:r w:rsidRPr="009C3D12">
        <w:rPr>
          <w:lang w:val="en-GB"/>
        </w:rPr>
        <w:t>darba</w:t>
      </w:r>
      <w:r w:rsidRPr="009C3D12">
        <w:t xml:space="preserve"> </w:t>
      </w:r>
      <w:r w:rsidRPr="009C3D12">
        <w:rPr>
          <w:lang w:val="en-GB"/>
        </w:rPr>
        <w:t>apguves</w:t>
      </w:r>
      <w:r w:rsidRPr="009C3D12">
        <w:t xml:space="preserve"> </w:t>
      </w:r>
      <w:r w:rsidRPr="009C3D12">
        <w:rPr>
          <w:lang w:val="en-GB"/>
        </w:rPr>
        <w:t>s</w:t>
      </w:r>
      <w:r w:rsidRPr="009C3D12">
        <w:t>ā</w:t>
      </w:r>
      <w:r w:rsidRPr="009C3D12">
        <w:rPr>
          <w:lang w:val="en-GB"/>
        </w:rPr>
        <w:t>kumposm</w:t>
      </w:r>
      <w:r w:rsidRPr="009C3D12">
        <w:t>ā.</w:t>
      </w:r>
    </w:p>
    <w:p w:rsidR="009C3D12" w:rsidRPr="00915977" w:rsidRDefault="009C3D12" w:rsidP="009C3D12">
      <w:pPr>
        <w:pStyle w:val="a3"/>
        <w:spacing w:before="0" w:beforeAutospacing="0" w:after="200" w:afterAutospacing="0" w:line="360" w:lineRule="auto"/>
        <w:ind w:firstLine="720"/>
        <w:jc w:val="both"/>
        <w:rPr>
          <w:lang w:val="lv-LV"/>
        </w:rPr>
      </w:pPr>
      <w:r w:rsidRPr="009C3D12">
        <w:rPr>
          <w:lang w:val="en-GB"/>
        </w:rPr>
        <w:t>Var</w:t>
      </w:r>
      <w:r w:rsidRPr="00915977">
        <w:rPr>
          <w:lang w:val="en-US"/>
        </w:rPr>
        <w:t xml:space="preserve"> </w:t>
      </w:r>
      <w:r w:rsidRPr="009C3D12">
        <w:rPr>
          <w:lang w:val="en-GB"/>
        </w:rPr>
        <w:t>b</w:t>
      </w:r>
      <w:r w:rsidRPr="00915977">
        <w:rPr>
          <w:lang w:val="en-US"/>
        </w:rPr>
        <w:t>ū</w:t>
      </w:r>
      <w:r w:rsidRPr="009C3D12">
        <w:rPr>
          <w:lang w:val="en-GB"/>
        </w:rPr>
        <w:t>t</w:t>
      </w:r>
      <w:r w:rsidRPr="00915977">
        <w:rPr>
          <w:lang w:val="en-US"/>
        </w:rPr>
        <w:t xml:space="preserve"> </w:t>
      </w:r>
      <w:r w:rsidRPr="009C3D12">
        <w:rPr>
          <w:lang w:val="en-GB"/>
        </w:rPr>
        <w:t>vair</w:t>
      </w:r>
      <w:r w:rsidRPr="00915977">
        <w:rPr>
          <w:lang w:val="en-US"/>
        </w:rPr>
        <w:t>ā</w:t>
      </w:r>
      <w:r w:rsidRPr="009C3D12">
        <w:rPr>
          <w:lang w:val="en-GB"/>
        </w:rPr>
        <w:t>ki</w:t>
      </w:r>
      <w:r w:rsidRPr="00915977">
        <w:rPr>
          <w:lang w:val="en-US"/>
        </w:rPr>
        <w:t xml:space="preserve"> </w:t>
      </w:r>
      <w:r w:rsidRPr="009C3D12">
        <w:rPr>
          <w:lang w:val="en-GB"/>
        </w:rPr>
        <w:t>varianti</w:t>
      </w:r>
      <w:r w:rsidRPr="00915977">
        <w:rPr>
          <w:lang w:val="en-US"/>
        </w:rPr>
        <w:t xml:space="preserve"> </w:t>
      </w:r>
      <w:r w:rsidRPr="009C3D12">
        <w:rPr>
          <w:lang w:val="en-GB"/>
        </w:rPr>
        <w:t>aplikat</w:t>
      </w:r>
      <w:r w:rsidRPr="00915977">
        <w:rPr>
          <w:lang w:val="en-US"/>
        </w:rPr>
        <w:t>ū</w:t>
      </w:r>
      <w:r w:rsidRPr="009C3D12">
        <w:rPr>
          <w:lang w:val="en-GB"/>
        </w:rPr>
        <w:t>ras</w:t>
      </w:r>
      <w:r w:rsidRPr="00915977">
        <w:rPr>
          <w:lang w:val="en-US"/>
        </w:rPr>
        <w:t xml:space="preserve"> </w:t>
      </w:r>
      <w:r w:rsidRPr="009C3D12">
        <w:rPr>
          <w:lang w:val="en-GB"/>
        </w:rPr>
        <w:t>risin</w:t>
      </w:r>
      <w:r w:rsidRPr="00915977">
        <w:rPr>
          <w:lang w:val="en-US"/>
        </w:rPr>
        <w:t>ā</w:t>
      </w:r>
      <w:r w:rsidRPr="009C3D12">
        <w:rPr>
          <w:lang w:val="en-GB"/>
        </w:rPr>
        <w:t>jumiem</w:t>
      </w:r>
      <w:r w:rsidR="00915977">
        <w:rPr>
          <w:lang w:val="lv-LV"/>
        </w:rPr>
        <w:t>.</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t xml:space="preserve">Veiksmīgi izvēlēta aplikatūra palīdz ātri iegaumēt muzikālo materiālu, palīdz gūt audzēknim tehnisko pārliecību. Par ērtu var uzskatīt tādu aplikatūru, ar kuras palīdzību vislabāk var izteikt skaņdarbā ietverto autora domu. Aplikatūras izvēlē jāvadās pēc uzdevumiem, proti – precīza muzikālā teksta un štrihu izpilde, izteiksmīgums, jātiecas uz dabisku pirkstu secību (gammveidīga kustība, arpēdžijas, trijskaņu apvērsumi u.c.). Pedagogam nepieciešams kontrolēt, lai audzēknis ar izvēlēto aplikatūru spēlētu visa darba </w:t>
      </w:r>
      <w:r w:rsidR="00915977">
        <w:rPr>
          <w:lang w:val="lv-LV"/>
        </w:rPr>
        <w:t>prosecā</w:t>
      </w:r>
      <w:r w:rsidRPr="009C3D12">
        <w:rPr>
          <w:lang w:val="lv-LV"/>
        </w:rPr>
        <w:t xml:space="preserve"> pie skaņdarba. Tas palīdz stingri iegaumēt pareizo pirkstu secību un palīdz novērst kļūdu iespējamību un apstāšanās iespējas, atskaņojot skaņdarbu kopumā.</w:t>
      </w:r>
    </w:p>
    <w:p w:rsidR="009C3D12" w:rsidRPr="009C3D12" w:rsidRDefault="009C3D12" w:rsidP="009C3D12">
      <w:pPr>
        <w:pStyle w:val="a3"/>
        <w:spacing w:before="0" w:beforeAutospacing="0" w:after="200" w:afterAutospacing="0" w:line="360" w:lineRule="auto"/>
        <w:ind w:firstLine="720"/>
        <w:jc w:val="both"/>
        <w:rPr>
          <w:i/>
          <w:iCs/>
          <w:lang w:val="lv-LV"/>
        </w:rPr>
      </w:pPr>
      <w:r w:rsidRPr="009C3D12">
        <w:rPr>
          <w:i/>
          <w:iCs/>
          <w:lang w:val="lv-LV"/>
        </w:rPr>
        <w:t>4. Darbs pie intonācijas.</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t>Jebkura skaņdarba pamatā ir cilvēka iekšējās pasaules, viņa pārdzīvojumu, jūtu un stāvokļa atspoguļojums. Intonācija melodijā precizē skaņu.</w:t>
      </w:r>
      <w:r w:rsidRPr="009C3D12">
        <w:rPr>
          <w:i/>
          <w:lang w:val="lv-LV"/>
        </w:rPr>
        <w:t xml:space="preserve"> </w:t>
      </w:r>
      <w:r w:rsidRPr="009C3D12">
        <w:rPr>
          <w:lang w:val="lv-LV"/>
        </w:rPr>
        <w:t>Apgūstot pareizo aplikatūru, liela nozīme ir darbam ar intonāciju. Šajā sakarā ir ļoti noderīga solfedžēšanas izmantošana. Ar audzēkni ir nepieciešams noteikt intonatīvos akcentus apgūstamajā skaņdarbā.</w:t>
      </w:r>
    </w:p>
    <w:p w:rsidR="009C3D12" w:rsidRPr="009C3D12" w:rsidRDefault="009C3D12" w:rsidP="009C3D12">
      <w:pPr>
        <w:pStyle w:val="a3"/>
        <w:spacing w:before="0" w:beforeAutospacing="0" w:after="200" w:afterAutospacing="0" w:line="360" w:lineRule="auto"/>
        <w:ind w:firstLine="720"/>
        <w:jc w:val="both"/>
        <w:rPr>
          <w:lang w:val="en-US"/>
        </w:rPr>
      </w:pPr>
      <w:r w:rsidRPr="009C3D12">
        <w:rPr>
          <w:i/>
          <w:iCs/>
          <w:lang w:val="en-US"/>
        </w:rPr>
        <w:t xml:space="preserve">5. </w:t>
      </w:r>
      <w:r w:rsidRPr="009C3D12">
        <w:rPr>
          <w:i/>
          <w:iCs/>
          <w:lang w:val="lv-LV"/>
        </w:rPr>
        <w:t>Ritma kontrole</w:t>
      </w:r>
      <w:r w:rsidRPr="009C3D12">
        <w:rPr>
          <w:lang w:val="en-US"/>
        </w:rPr>
        <w:t>.</w:t>
      </w:r>
    </w:p>
    <w:p w:rsidR="009C3D12" w:rsidRPr="009C3D12" w:rsidRDefault="009C3D12" w:rsidP="009C3D12">
      <w:pPr>
        <w:pStyle w:val="a3"/>
        <w:spacing w:before="0" w:beforeAutospacing="0" w:after="200" w:afterAutospacing="0" w:line="360" w:lineRule="auto"/>
        <w:ind w:firstLine="720"/>
        <w:jc w:val="both"/>
        <w:rPr>
          <w:lang w:val="lv-LV"/>
        </w:rPr>
      </w:pPr>
      <w:r w:rsidRPr="009C3D12">
        <w:rPr>
          <w:iCs/>
          <w:lang w:val="lv-LV"/>
        </w:rPr>
        <w:t>Ritma kontrole attīsta vienotas elpošanas sajūtu un izpratni par muzikālā darba formas veselumu.</w:t>
      </w:r>
      <w:r w:rsidRPr="009C3D12">
        <w:rPr>
          <w:lang w:val="en-US"/>
        </w:rPr>
        <w:t xml:space="preserve"> </w:t>
      </w:r>
    </w:p>
    <w:p w:rsidR="009C3D12" w:rsidRPr="009C3D12" w:rsidRDefault="009C3D12" w:rsidP="009C3D12">
      <w:pPr>
        <w:pStyle w:val="a3"/>
        <w:spacing w:before="0" w:beforeAutospacing="0" w:after="200" w:afterAutospacing="0" w:line="360" w:lineRule="auto"/>
        <w:ind w:firstLine="720"/>
        <w:jc w:val="both"/>
        <w:rPr>
          <w:i/>
          <w:iCs/>
          <w:lang w:val="lv-LV"/>
        </w:rPr>
      </w:pPr>
      <w:r w:rsidRPr="009C3D12">
        <w:rPr>
          <w:lang w:val="lv-LV"/>
        </w:rPr>
        <w:t xml:space="preserve">Audzēknim ir nepieciešams skaļi skaitīt ritmu jau sākotnējā skaņdarba analīzes posmā, kā arī izpildot gatavu, jau apgūtu skaņdarbu. </w:t>
      </w:r>
      <w:r w:rsidR="00C22025">
        <w:rPr>
          <w:lang w:val="lv-LV"/>
        </w:rPr>
        <w:t>P</w:t>
      </w:r>
      <w:r w:rsidRPr="009C3D12">
        <w:rPr>
          <w:lang w:val="lv-LV"/>
        </w:rPr>
        <w:t xml:space="preserve">edagogam stundā jāliek audzēknim atskaņot nošu materiālu skaitot ritmu ne tikai klasē, bet jāmudina, lai viņš to </w:t>
      </w:r>
      <w:r w:rsidR="00C22025">
        <w:rPr>
          <w:lang w:val="lv-LV"/>
        </w:rPr>
        <w:t>spēle</w:t>
      </w:r>
      <w:r w:rsidRPr="009C3D12">
        <w:rPr>
          <w:lang w:val="lv-LV"/>
        </w:rPr>
        <w:t xml:space="preserve"> arī </w:t>
      </w:r>
      <w:r w:rsidR="00C22025">
        <w:rPr>
          <w:lang w:val="lv-LV"/>
        </w:rPr>
        <w:t xml:space="preserve">ar </w:t>
      </w:r>
      <w:r w:rsidRPr="009C3D12">
        <w:rPr>
          <w:lang w:val="lv-LV"/>
        </w:rPr>
        <w:t>m</w:t>
      </w:r>
      <w:r w:rsidR="00C22025">
        <w:rPr>
          <w:lang w:val="lv-LV"/>
        </w:rPr>
        <w:t xml:space="preserve">etronomu. </w:t>
      </w:r>
    </w:p>
    <w:p w:rsidR="009C3D12" w:rsidRPr="009C3D12" w:rsidRDefault="009C3D12" w:rsidP="009C3D12">
      <w:pPr>
        <w:pStyle w:val="a3"/>
        <w:spacing w:before="0" w:beforeAutospacing="0" w:after="200" w:afterAutospacing="0" w:line="360" w:lineRule="auto"/>
        <w:ind w:firstLine="720"/>
        <w:jc w:val="both"/>
        <w:rPr>
          <w:lang w:val="lv-LV"/>
        </w:rPr>
      </w:pPr>
      <w:r w:rsidRPr="009C3D12">
        <w:rPr>
          <w:i/>
          <w:iCs/>
          <w:lang w:val="lv-LV"/>
        </w:rPr>
        <w:t>6. Frāzējums un skaņveide.</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t>Darbs ar frāzējumu nozīmē – iemācīt audzēknim piešķirt frāzei noteiktu nozīmi, padarīt frāzi košāku un lokanāku.</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lastRenderedPageBreak/>
        <w:t>Tāpēc, sākot darbu pie tēla, ir jāsaprot tā struktūra, vienas frāzes attiecības ar otru, jo frāzējums vienmēr ir individuāls, tas ir atkarīgs no izpildītāja muzikālās izjūtas.</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t xml:space="preserve">Īpaša uzmanība tiek pievērsta kulminācijai. Audzēknim jāiemācās sajust dinamiskās izmaiņas, pakāpeniska </w:t>
      </w:r>
      <w:r w:rsidRPr="009C3D12">
        <w:rPr>
          <w:i/>
          <w:lang w:val="lv-LV"/>
        </w:rPr>
        <w:t>crescendo</w:t>
      </w:r>
      <w:r w:rsidRPr="009C3D12">
        <w:rPr>
          <w:lang w:val="lv-LV"/>
        </w:rPr>
        <w:t xml:space="preserve"> un </w:t>
      </w:r>
      <w:r w:rsidR="00C22025">
        <w:rPr>
          <w:i/>
          <w:lang w:val="lv-LV"/>
        </w:rPr>
        <w:t xml:space="preserve">diminuendo </w:t>
      </w:r>
      <w:r w:rsidRPr="009C3D12">
        <w:rPr>
          <w:lang w:val="lv-LV"/>
        </w:rPr>
        <w:t>dēļ. Strādājot pie skaņdarba muzikālā tēla un satura, kulminācija vienmēr tiek attēlota spilgti un pārliecinoši. Ja audzēknis šo nosacījumu apgūs agrīnā skaņdarba izstrādes stadijā, tad nākotnē viņš patstāvīgi varēs attīstīt savu muzikālo domu un izteikt savas jūtas caur mūziku.</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t>Darbam pie skaņveides ir jābūt cieši saistītam ar audzēkņu dzirdes spēju attīstību. Dzirdes kontrolei jābūt stingrai un organizētai.</w:t>
      </w:r>
    </w:p>
    <w:p w:rsidR="009C3D12" w:rsidRPr="009C3D12" w:rsidRDefault="009C3D12" w:rsidP="009C3D12">
      <w:pPr>
        <w:pStyle w:val="a3"/>
        <w:spacing w:before="0" w:beforeAutospacing="0" w:after="200" w:afterAutospacing="0" w:line="360" w:lineRule="auto"/>
        <w:ind w:firstLine="720"/>
        <w:jc w:val="both"/>
        <w:rPr>
          <w:lang w:val="lv-LV"/>
        </w:rPr>
      </w:pPr>
      <w:r w:rsidRPr="009C3D12">
        <w:rPr>
          <w:lang w:val="lv-LV"/>
        </w:rPr>
        <w:t>Pedagoga pienākums ir iemācīt audzēkni pamanīt neprecizitātes savā izpildījumā, pareizi adekvāti reaģēt uz sliktu skanējumu, apzināties savas kļūdas un neatlaidīgi censties sasniegt  pēc iespējas labākus rezultātus.</w:t>
      </w:r>
    </w:p>
    <w:p w:rsidR="009C3D12" w:rsidRPr="009C3D12" w:rsidRDefault="009C3D12" w:rsidP="009C3D12">
      <w:pPr>
        <w:pStyle w:val="a3"/>
        <w:spacing w:before="0" w:beforeAutospacing="0" w:after="200" w:afterAutospacing="0" w:line="360" w:lineRule="auto"/>
        <w:ind w:firstLine="720"/>
        <w:jc w:val="both"/>
        <w:rPr>
          <w:lang w:val="lv-LV"/>
        </w:rPr>
      </w:pPr>
      <w:r w:rsidRPr="009C3D12">
        <w:rPr>
          <w:i/>
          <w:iCs/>
          <w:lang w:val="lv-LV"/>
        </w:rPr>
        <w:t xml:space="preserve">7. </w:t>
      </w:r>
      <w:r w:rsidRPr="009C3D12">
        <w:rPr>
          <w:bCs/>
          <w:i/>
          <w:iCs/>
          <w:lang w:val="lv-LV"/>
        </w:rPr>
        <w:t>Izpildījuma izteiksmīgums. Skaņdarba dinamiskais plāns.</w:t>
      </w:r>
    </w:p>
    <w:p w:rsidR="009C3D12" w:rsidRPr="009C3D12" w:rsidRDefault="009C3D12" w:rsidP="009C3D12">
      <w:pPr>
        <w:pStyle w:val="a3"/>
        <w:spacing w:line="360" w:lineRule="auto"/>
        <w:ind w:firstLine="720"/>
        <w:jc w:val="both"/>
        <w:rPr>
          <w:lang w:val="lv-LV"/>
        </w:rPr>
      </w:pPr>
      <w:r w:rsidRPr="009C3D12">
        <w:rPr>
          <w:lang w:val="lv-LV"/>
        </w:rPr>
        <w:t>Izteiksmīgs izpildījums – skaņdarba galvenās domas nodošana klausītājam tēlainā, spilgtā un pārliecinošā formā.</w:t>
      </w:r>
    </w:p>
    <w:p w:rsidR="009C3D12" w:rsidRPr="009C3D12" w:rsidRDefault="009C3D12" w:rsidP="009C3D12">
      <w:pPr>
        <w:pStyle w:val="a3"/>
        <w:spacing w:line="360" w:lineRule="auto"/>
        <w:ind w:firstLine="720"/>
        <w:jc w:val="both"/>
        <w:rPr>
          <w:lang w:val="lv-LV"/>
        </w:rPr>
      </w:pPr>
      <w:r w:rsidRPr="009C3D12">
        <w:rPr>
          <w:lang w:val="lv-LV"/>
        </w:rPr>
        <w:t xml:space="preserve">Izteiksmīgā izpildījuma svarīgs aspekts – mūzikas nošu materiāla atskaņošanas precizitāte. </w:t>
      </w:r>
    </w:p>
    <w:p w:rsidR="009C3D12" w:rsidRPr="009C3D12" w:rsidRDefault="009C3D12" w:rsidP="009C3D12">
      <w:pPr>
        <w:pStyle w:val="a3"/>
        <w:spacing w:line="360" w:lineRule="auto"/>
        <w:ind w:firstLine="720"/>
        <w:jc w:val="both"/>
        <w:rPr>
          <w:lang w:val="en-US"/>
        </w:rPr>
      </w:pPr>
      <w:r w:rsidRPr="00C22025">
        <w:rPr>
          <w:lang w:val="lv-LV"/>
        </w:rPr>
        <w:t xml:space="preserve">Viens no svarīgiem momentiem, strādājot pie skaņdarba apguves, ir – </w:t>
      </w:r>
      <w:r w:rsidRPr="009C3D12">
        <w:rPr>
          <w:lang w:val="lv-LV"/>
        </w:rPr>
        <w:t>dinamika</w:t>
      </w:r>
      <w:r w:rsidR="00C22025">
        <w:rPr>
          <w:lang w:val="lv-LV"/>
        </w:rPr>
        <w:t>.</w:t>
      </w:r>
      <w:r w:rsidRPr="00C22025">
        <w:rPr>
          <w:lang w:val="lv-LV"/>
        </w:rPr>
        <w:t xml:space="preserve"> Audzēknim jāiemācās konstruēt skaņdarba dinamisko plānu tā, lai skaņdarba kulminācija atbilstu tās nozīmei kopējā emocionālajā kontekstā. </w:t>
      </w:r>
    </w:p>
    <w:p w:rsidR="009C3D12" w:rsidRPr="009C3D12" w:rsidRDefault="009C3D12" w:rsidP="009C3D12">
      <w:pPr>
        <w:pStyle w:val="a3"/>
        <w:spacing w:line="360" w:lineRule="auto"/>
        <w:ind w:firstLine="720"/>
        <w:jc w:val="both"/>
        <w:rPr>
          <w:lang w:val="en-US"/>
        </w:rPr>
      </w:pPr>
      <w:r w:rsidRPr="009C3D12">
        <w:rPr>
          <w:lang w:val="en-US"/>
        </w:rPr>
        <w:t>Notīs norādīto dinamisko nokrāsu ievērošanai, prasmei tās patstāvīgi noteikt un precīzi realizēt, ir svarīga nozīme skaņdarbu muzikālā satura izteiksmīgā atklāšanā. Sākotnējais darba posms pie muzikālā tēla ir balstīts uz zināšanām par pamata dinamiskajām nokrāsām, terminiem un prasmēm to atveidošanā.</w:t>
      </w:r>
    </w:p>
    <w:p w:rsidR="009C3D12" w:rsidRPr="009C3D12" w:rsidRDefault="009C3D12" w:rsidP="009C3D12">
      <w:pPr>
        <w:pStyle w:val="a3"/>
        <w:spacing w:line="360" w:lineRule="auto"/>
        <w:ind w:firstLine="720"/>
        <w:jc w:val="both"/>
        <w:rPr>
          <w:lang w:val="en-US"/>
        </w:rPr>
      </w:pPr>
      <w:r w:rsidRPr="009C3D12">
        <w:rPr>
          <w:i/>
          <w:iCs/>
          <w:lang w:val="en-US"/>
        </w:rPr>
        <w:t xml:space="preserve">8. </w:t>
      </w:r>
      <w:r w:rsidRPr="009C3D12">
        <w:rPr>
          <w:i/>
          <w:iCs/>
          <w:lang w:val="lv-LV"/>
        </w:rPr>
        <w:t>Skaņdarba tehniskās meistarības apgūšana</w:t>
      </w:r>
      <w:r w:rsidRPr="009C3D12">
        <w:rPr>
          <w:i/>
          <w:iCs/>
          <w:lang w:val="en-US"/>
        </w:rPr>
        <w:t>.</w:t>
      </w:r>
      <w:r w:rsidRPr="009C3D12">
        <w:rPr>
          <w:b/>
          <w:bCs/>
          <w:i/>
          <w:iCs/>
          <w:lang w:val="en-US"/>
        </w:rPr>
        <w:t xml:space="preserve"> </w:t>
      </w:r>
    </w:p>
    <w:p w:rsidR="009C3D12" w:rsidRPr="009C3D12" w:rsidRDefault="009C3D12" w:rsidP="009C3D12">
      <w:pPr>
        <w:spacing w:line="360" w:lineRule="auto"/>
        <w:ind w:firstLine="720"/>
        <w:jc w:val="both"/>
        <w:rPr>
          <w:rFonts w:ascii="Times New Roman" w:hAnsi="Times New Roman" w:cs="Times New Roman"/>
          <w:sz w:val="24"/>
          <w:szCs w:val="24"/>
          <w:lang w:val="en-US"/>
        </w:rPr>
      </w:pPr>
      <w:r w:rsidRPr="009C3D12">
        <w:rPr>
          <w:rFonts w:ascii="Times New Roman" w:hAnsi="Times New Roman" w:cs="Times New Roman"/>
          <w:sz w:val="24"/>
          <w:szCs w:val="24"/>
          <w:lang w:val="en-US"/>
        </w:rPr>
        <w:t xml:space="preserve">Viens no galvenajiem darba aspektiem skaņdarba apguves sākumposmā attiecas uz skaņdarba tehnisko </w:t>
      </w:r>
      <w:r w:rsidRPr="009C3D12">
        <w:rPr>
          <w:rFonts w:ascii="Times New Roman" w:hAnsi="Times New Roman" w:cs="Times New Roman"/>
          <w:sz w:val="24"/>
          <w:szCs w:val="24"/>
          <w:lang w:val="lv-LV"/>
        </w:rPr>
        <w:t xml:space="preserve">apguvi jeb </w:t>
      </w:r>
      <w:r w:rsidRPr="009C3D12">
        <w:rPr>
          <w:rFonts w:ascii="Times New Roman" w:hAnsi="Times New Roman" w:cs="Times New Roman"/>
          <w:sz w:val="24"/>
          <w:szCs w:val="24"/>
          <w:lang w:val="en-US"/>
        </w:rPr>
        <w:t>meistarību.</w:t>
      </w:r>
    </w:p>
    <w:p w:rsidR="009C3D12" w:rsidRDefault="009C3D12" w:rsidP="009C3D12">
      <w:pPr>
        <w:spacing w:line="360" w:lineRule="auto"/>
        <w:ind w:firstLine="720"/>
        <w:jc w:val="both"/>
        <w:rPr>
          <w:rFonts w:ascii="Times New Roman" w:hAnsi="Times New Roman" w:cs="Times New Roman"/>
          <w:sz w:val="24"/>
          <w:szCs w:val="24"/>
          <w:lang w:val="en-US"/>
        </w:rPr>
      </w:pPr>
      <w:r w:rsidRPr="009C3D12">
        <w:rPr>
          <w:rFonts w:ascii="Times New Roman" w:hAnsi="Times New Roman" w:cs="Times New Roman"/>
          <w:sz w:val="24"/>
          <w:szCs w:val="24"/>
          <w:lang w:val="en-US"/>
        </w:rPr>
        <w:lastRenderedPageBreak/>
        <w:t xml:space="preserve">Strādājot </w:t>
      </w:r>
      <w:r w:rsidRPr="009C3D12">
        <w:rPr>
          <w:rFonts w:ascii="Times New Roman" w:hAnsi="Times New Roman" w:cs="Times New Roman"/>
          <w:sz w:val="24"/>
          <w:szCs w:val="24"/>
          <w:lang w:val="lv-LV"/>
        </w:rPr>
        <w:t xml:space="preserve">pie </w:t>
      </w:r>
      <w:r w:rsidRPr="009C3D12">
        <w:rPr>
          <w:rFonts w:ascii="Times New Roman" w:hAnsi="Times New Roman" w:cs="Times New Roman"/>
          <w:sz w:val="24"/>
          <w:szCs w:val="24"/>
          <w:lang w:val="en-US"/>
        </w:rPr>
        <w:t>tehniski sarežģītā</w:t>
      </w:r>
      <w:r w:rsidRPr="009C3D12">
        <w:rPr>
          <w:rFonts w:ascii="Times New Roman" w:hAnsi="Times New Roman" w:cs="Times New Roman"/>
          <w:sz w:val="24"/>
          <w:szCs w:val="24"/>
          <w:lang w:val="lv-LV"/>
        </w:rPr>
        <w:t>m</w:t>
      </w:r>
      <w:r w:rsidRPr="009C3D12">
        <w:rPr>
          <w:rFonts w:ascii="Times New Roman" w:hAnsi="Times New Roman" w:cs="Times New Roman"/>
          <w:sz w:val="24"/>
          <w:szCs w:val="24"/>
          <w:lang w:val="en-US"/>
        </w:rPr>
        <w:t xml:space="preserve"> vietā</w:t>
      </w:r>
      <w:r w:rsidRPr="009C3D12">
        <w:rPr>
          <w:rFonts w:ascii="Times New Roman" w:hAnsi="Times New Roman" w:cs="Times New Roman"/>
          <w:sz w:val="24"/>
          <w:szCs w:val="24"/>
          <w:lang w:val="lv-LV"/>
        </w:rPr>
        <w:t>m</w:t>
      </w:r>
      <w:r w:rsidRPr="009C3D12">
        <w:rPr>
          <w:rFonts w:ascii="Times New Roman" w:hAnsi="Times New Roman" w:cs="Times New Roman"/>
          <w:sz w:val="24"/>
          <w:szCs w:val="24"/>
          <w:lang w:val="en-US"/>
        </w:rPr>
        <w:t xml:space="preserve">, īpaša loma jāpiešķir spēlei lēnā tempā. Ritmiskais aspekts, frāzējums un nianses ir jāattīsta jau pašā sākumā, sākot ar lēnu tempu, nepārtraukti veidojot vēlamo tempu. </w:t>
      </w:r>
    </w:p>
    <w:p w:rsidR="00C22025" w:rsidRPr="009C3D12" w:rsidRDefault="00C22025" w:rsidP="009C3D12">
      <w:pPr>
        <w:spacing w:line="360" w:lineRule="auto"/>
        <w:ind w:firstLine="720"/>
        <w:jc w:val="both"/>
        <w:rPr>
          <w:rFonts w:ascii="Times New Roman" w:hAnsi="Times New Roman" w:cs="Times New Roman"/>
          <w:sz w:val="24"/>
          <w:szCs w:val="24"/>
          <w:lang w:val="en-US"/>
        </w:rPr>
      </w:pPr>
    </w:p>
    <w:p w:rsidR="009C3D12" w:rsidRPr="009C3D12" w:rsidRDefault="009C3D12" w:rsidP="009C3D12">
      <w:pPr>
        <w:spacing w:line="360" w:lineRule="auto"/>
        <w:ind w:firstLine="720"/>
        <w:jc w:val="both"/>
        <w:rPr>
          <w:rFonts w:ascii="Times New Roman" w:eastAsia="Times New Roman" w:hAnsi="Times New Roman" w:cs="Times New Roman"/>
          <w:bCs/>
          <w:i/>
          <w:iCs/>
          <w:sz w:val="24"/>
          <w:szCs w:val="24"/>
          <w:lang w:val="lv-LV" w:eastAsia="ru-RU"/>
        </w:rPr>
      </w:pPr>
      <w:r w:rsidRPr="009C3D12">
        <w:rPr>
          <w:rFonts w:ascii="Times New Roman" w:hAnsi="Times New Roman" w:cs="Times New Roman"/>
          <w:i/>
          <w:iCs/>
          <w:sz w:val="24"/>
          <w:szCs w:val="24"/>
          <w:lang w:val="en-US"/>
        </w:rPr>
        <w:t xml:space="preserve">9. </w:t>
      </w:r>
      <w:r w:rsidRPr="009C3D12">
        <w:rPr>
          <w:rFonts w:ascii="Times New Roman" w:eastAsia="Times New Roman" w:hAnsi="Times New Roman" w:cs="Times New Roman"/>
          <w:bCs/>
          <w:i/>
          <w:iCs/>
          <w:sz w:val="24"/>
          <w:szCs w:val="24"/>
          <w:lang w:val="lv-LV" w:eastAsia="ru-RU"/>
        </w:rPr>
        <w:t>Spēle pēc atmiņas.</w:t>
      </w:r>
    </w:p>
    <w:p w:rsidR="009C3D12" w:rsidRPr="009C3D12" w:rsidRDefault="009C3D12" w:rsidP="009C3D12">
      <w:pPr>
        <w:pStyle w:val="a3"/>
        <w:spacing w:before="0" w:beforeAutospacing="0" w:after="200" w:afterAutospacing="0" w:line="360" w:lineRule="auto"/>
        <w:ind w:firstLine="720"/>
        <w:jc w:val="both"/>
        <w:rPr>
          <w:iCs/>
          <w:lang w:val="lv-LV"/>
        </w:rPr>
      </w:pPr>
      <w:r w:rsidRPr="009C3D12">
        <w:rPr>
          <w:iCs/>
          <w:lang w:val="lv-LV"/>
        </w:rPr>
        <w:t>Lai ātrāk un precīzāk iemācītos kādu skaņdarbu no galvas, ir nepieciešams analizēt nošu tekstu. Tas ir, kā melodija tiek veidota – soli pa solim, kā tā iet – uz augšu vai uz leju, kāpēc, ar kādiem intervāliem; kāds ritmiskais zīmējums; vai ir kādas vietas, kas atkārtojas, kāda ir atšķirība.</w:t>
      </w:r>
      <w:r w:rsidRPr="009C3D12">
        <w:rPr>
          <w:lang w:val="lv-LV"/>
        </w:rPr>
        <w:t xml:space="preserve"> </w:t>
      </w:r>
      <w:r w:rsidRPr="009C3D12">
        <w:rPr>
          <w:iCs/>
          <w:lang w:val="lv-LV"/>
        </w:rPr>
        <w:t>Šāda detalizēta analīze veicina ātrāku mūzikas nošu teksta iegaumēšanu, tā ietver ne tikai dzirdes–motorisko atmiņu, bet arī analītisko, vizuālo un emocionālo atmiņu.</w:t>
      </w:r>
    </w:p>
    <w:p w:rsidR="009C3D12" w:rsidRDefault="009C3D12" w:rsidP="009C3D12">
      <w:pPr>
        <w:spacing w:line="360" w:lineRule="auto"/>
        <w:ind w:firstLine="720"/>
        <w:jc w:val="both"/>
        <w:rPr>
          <w:rFonts w:ascii="Times New Roman" w:eastAsia="Times New Roman" w:hAnsi="Times New Roman" w:cs="Times New Roman"/>
          <w:iCs/>
          <w:sz w:val="24"/>
          <w:szCs w:val="24"/>
          <w:lang w:val="lv-LV" w:eastAsia="ru-RU"/>
        </w:rPr>
      </w:pPr>
      <w:r w:rsidRPr="009C3D12">
        <w:rPr>
          <w:rFonts w:ascii="Times New Roman" w:eastAsia="Times New Roman" w:hAnsi="Times New Roman" w:cs="Times New Roman"/>
          <w:iCs/>
          <w:sz w:val="24"/>
          <w:szCs w:val="24"/>
          <w:lang w:val="lv-LV" w:eastAsia="ru-RU"/>
        </w:rPr>
        <w:t>Audzēkņu darba rezultātam ir jābūt – brīva un pārliecinoša visu skaņdarba mākslinieciskā satura izpausmes līdzekļu pārvaldīšana.</w:t>
      </w:r>
    </w:p>
    <w:p w:rsidR="00BE3147" w:rsidRPr="003C7157" w:rsidRDefault="00BE3147" w:rsidP="00BE3147">
      <w:pPr>
        <w:shd w:val="clear" w:color="auto" w:fill="FFFFFF" w:themeFill="background1"/>
        <w:spacing w:after="0" w:line="360" w:lineRule="auto"/>
        <w:ind w:firstLine="708"/>
        <w:jc w:val="both"/>
        <w:rPr>
          <w:rFonts w:ascii="Times New Roman" w:hAnsi="Times New Roman"/>
          <w:sz w:val="24"/>
          <w:szCs w:val="24"/>
          <w:highlight w:val="yellow"/>
          <w:lang w:val="lv-LV"/>
        </w:rPr>
      </w:pPr>
      <w:r>
        <w:rPr>
          <w:rFonts w:ascii="Times New Roman" w:hAnsi="Times New Roman"/>
          <w:sz w:val="24"/>
          <w:szCs w:val="24"/>
          <w:lang w:val="lv-LV"/>
        </w:rPr>
        <w:t>Viena no svarīgākajām problēmām, kura nav zaudējusi aktualitāti arī mūsdienās, ir tehniskā un mākslinieciskā sākuma lomas mērs</w:t>
      </w:r>
      <w:r w:rsidRPr="00933575">
        <w:rPr>
          <w:rFonts w:ascii="Times New Roman" w:hAnsi="Times New Roman"/>
          <w:sz w:val="24"/>
          <w:szCs w:val="24"/>
          <w:lang w:val="lv-LV"/>
        </w:rPr>
        <w:t xml:space="preserve"> </w:t>
      </w:r>
      <w:r>
        <w:rPr>
          <w:rFonts w:ascii="Times New Roman" w:hAnsi="Times New Roman"/>
          <w:sz w:val="24"/>
          <w:szCs w:val="24"/>
          <w:lang w:val="lv-LV"/>
        </w:rPr>
        <w:t xml:space="preserve">spēlē uz vijoles. </w:t>
      </w:r>
    </w:p>
    <w:p w:rsidR="00BE3147" w:rsidRPr="00BE3147" w:rsidRDefault="00BE3147" w:rsidP="00BE3147">
      <w:pPr>
        <w:pStyle w:val="a3"/>
        <w:spacing w:after="0" w:line="360" w:lineRule="auto"/>
        <w:ind w:firstLine="708"/>
        <w:jc w:val="both"/>
        <w:rPr>
          <w:i/>
          <w:lang w:val="en-US"/>
        </w:rPr>
      </w:pPr>
      <w:r w:rsidRPr="00BE3147">
        <w:rPr>
          <w:color w:val="000000"/>
          <w:lang w:val="en-US"/>
        </w:rPr>
        <w:t xml:space="preserve">Vieni no svarīgākajiem muzikālā stila elementiem ir štrihi. </w:t>
      </w:r>
      <w:r w:rsidRPr="00BE3147">
        <w:rPr>
          <w:lang w:val="en-US"/>
        </w:rPr>
        <w:t xml:space="preserve">Izpildot </w:t>
      </w:r>
      <w:proofErr w:type="spellStart"/>
      <w:r w:rsidRPr="00915977">
        <w:rPr>
          <w:color w:val="1D2126"/>
          <w:spacing w:val="7"/>
          <w:lang w:val="lv-LV"/>
        </w:rPr>
        <w:t>Jenő</w:t>
      </w:r>
      <w:proofErr w:type="spellEnd"/>
      <w:r w:rsidRPr="00915977">
        <w:rPr>
          <w:color w:val="1D2126"/>
          <w:spacing w:val="7"/>
          <w:lang w:val="lv-LV"/>
        </w:rPr>
        <w:t xml:space="preserve"> </w:t>
      </w:r>
      <w:proofErr w:type="spellStart"/>
      <w:r w:rsidRPr="00915977">
        <w:rPr>
          <w:color w:val="1D2126"/>
          <w:spacing w:val="7"/>
          <w:lang w:val="lv-LV"/>
        </w:rPr>
        <w:t>Hubay</w:t>
      </w:r>
      <w:proofErr w:type="spellEnd"/>
      <w:r w:rsidRPr="00915977">
        <w:rPr>
          <w:color w:val="1D2126"/>
          <w:spacing w:val="7"/>
          <w:lang w:val="lv-LV"/>
        </w:rPr>
        <w:t xml:space="preserve"> von </w:t>
      </w:r>
      <w:proofErr w:type="spellStart"/>
      <w:r w:rsidRPr="00915977">
        <w:rPr>
          <w:color w:val="1D2126"/>
          <w:spacing w:val="7"/>
          <w:lang w:val="lv-LV"/>
        </w:rPr>
        <w:t>Szalatna</w:t>
      </w:r>
      <w:proofErr w:type="spellEnd"/>
      <w:r w:rsidRPr="00915977">
        <w:rPr>
          <w:color w:val="1D2126"/>
          <w:spacing w:val="7"/>
          <w:lang w:val="lv-LV"/>
        </w:rPr>
        <w:t xml:space="preserve"> </w:t>
      </w:r>
      <w:r w:rsidRPr="00915977">
        <w:rPr>
          <w:i/>
          <w:color w:val="1D2126"/>
          <w:spacing w:val="7"/>
          <w:lang w:val="lv-LV"/>
        </w:rPr>
        <w:t>Mazurk</w:t>
      </w:r>
      <w:r>
        <w:rPr>
          <w:i/>
          <w:color w:val="1D2126"/>
          <w:spacing w:val="7"/>
          <w:lang w:val="lv-LV"/>
        </w:rPr>
        <w:t>u</w:t>
      </w:r>
      <w:r w:rsidRPr="00915977">
        <w:rPr>
          <w:i/>
          <w:color w:val="1D2126"/>
          <w:spacing w:val="7"/>
          <w:lang w:val="lv-LV"/>
        </w:rPr>
        <w:t xml:space="preserve"> </w:t>
      </w:r>
      <w:proofErr w:type="spellStart"/>
      <w:r w:rsidRPr="00915977">
        <w:rPr>
          <w:i/>
          <w:color w:val="1D2126"/>
          <w:spacing w:val="7"/>
          <w:lang w:val="lv-LV"/>
        </w:rPr>
        <w:t>laminora</w:t>
      </w:r>
      <w:proofErr w:type="spellEnd"/>
      <w:r w:rsidRPr="00BE3147">
        <w:rPr>
          <w:lang w:val="en-US"/>
        </w:rPr>
        <w:t xml:space="preserve"> izmanto štrihus </w:t>
      </w:r>
      <w:r w:rsidRPr="00BE3147">
        <w:rPr>
          <w:i/>
          <w:lang w:val="en-US"/>
        </w:rPr>
        <w:t xml:space="preserve">detache, legato, staccato, martele, </w:t>
      </w:r>
      <w:r>
        <w:rPr>
          <w:i/>
          <w:lang w:val="en-US"/>
        </w:rPr>
        <w:t>spiccato</w:t>
      </w:r>
      <w:r w:rsidRPr="00BE3147">
        <w:rPr>
          <w:i/>
          <w:lang w:val="en-US"/>
        </w:rPr>
        <w:t>.</w:t>
      </w:r>
      <w:r>
        <w:rPr>
          <w:color w:val="000000"/>
          <w:lang w:val="en-US"/>
        </w:rPr>
        <w:t xml:space="preserve"> </w:t>
      </w:r>
    </w:p>
    <w:p w:rsidR="00BE3147" w:rsidRPr="00BE3147" w:rsidRDefault="00BE3147" w:rsidP="00BE3147">
      <w:pPr>
        <w:pStyle w:val="a3"/>
        <w:spacing w:after="0" w:line="360" w:lineRule="auto"/>
        <w:ind w:firstLine="709"/>
        <w:jc w:val="both"/>
        <w:rPr>
          <w:color w:val="000000"/>
          <w:shd w:val="clear" w:color="auto" w:fill="FFFFFF"/>
          <w:lang w:val="en-US"/>
        </w:rPr>
      </w:pPr>
      <w:r w:rsidRPr="00BE3147">
        <w:rPr>
          <w:i/>
          <w:lang w:val="en-US"/>
        </w:rPr>
        <w:t xml:space="preserve">Detache </w:t>
      </w:r>
      <w:r w:rsidRPr="00BE3147">
        <w:rPr>
          <w:lang w:val="en-US"/>
        </w:rPr>
        <w:t>ir vis</w:t>
      </w:r>
      <w:r w:rsidR="00A3449D">
        <w:rPr>
          <w:lang w:val="en-US"/>
        </w:rPr>
        <w:t xml:space="preserve">a skaņdarba </w:t>
      </w:r>
      <w:r w:rsidRPr="00BE3147">
        <w:rPr>
          <w:lang w:val="en-US"/>
        </w:rPr>
        <w:t xml:space="preserve">štrihu pamats - </w:t>
      </w:r>
      <w:r w:rsidRPr="00BE3147">
        <w:rPr>
          <w:rStyle w:val="apple-converted-space"/>
          <w:shd w:val="clear" w:color="auto" w:fill="FFFFFF"/>
          <w:lang w:val="en-US"/>
        </w:rPr>
        <w:t> pilna garuma (ilguma) nots vai skaņa</w:t>
      </w:r>
      <w:r w:rsidRPr="00BE3147">
        <w:rPr>
          <w:shd w:val="clear" w:color="auto" w:fill="FFFFFF"/>
          <w:lang w:val="en-US"/>
        </w:rPr>
        <w:t xml:space="preserve">, kuru izpilda ar asu uzbrukumu vadot lociņu jebkurā virzienā. </w:t>
      </w:r>
      <w:r w:rsidRPr="00BE3147">
        <w:rPr>
          <w:i/>
          <w:shd w:val="clear" w:color="auto" w:fill="FFFFFF"/>
          <w:lang w:val="en-US"/>
        </w:rPr>
        <w:t>D</w:t>
      </w:r>
      <w:r w:rsidRPr="00BE3147">
        <w:rPr>
          <w:i/>
          <w:lang w:val="en-US"/>
        </w:rPr>
        <w:t xml:space="preserve">etache </w:t>
      </w:r>
      <w:r w:rsidRPr="00BE3147">
        <w:rPr>
          <w:lang w:val="en-US"/>
        </w:rPr>
        <w:t>izmantošanas īpatnība ir, tā saucamais, marķēts</w:t>
      </w:r>
      <w:r w:rsidR="00A3449D">
        <w:rPr>
          <w:i/>
          <w:lang w:val="en-US"/>
        </w:rPr>
        <w:t xml:space="preserve"> detache. </w:t>
      </w:r>
      <w:r w:rsidRPr="00BE3147">
        <w:rPr>
          <w:lang w:val="en-US"/>
        </w:rPr>
        <w:t>Marķētu</w:t>
      </w:r>
      <w:r w:rsidRPr="00BE3147">
        <w:rPr>
          <w:i/>
          <w:lang w:val="en-US"/>
        </w:rPr>
        <w:t xml:space="preserve"> detache</w:t>
      </w:r>
      <w:r w:rsidRPr="00BE3147">
        <w:rPr>
          <w:color w:val="000000"/>
          <w:shd w:val="clear" w:color="auto" w:fill="FFFFFF"/>
          <w:lang w:val="en-US"/>
        </w:rPr>
        <w:t xml:space="preserve"> izmanto izpildot pēc rakstura enerģisku mūziku, kura pieprasa katras skaņas izcelšanu un atskaņošanu.</w:t>
      </w:r>
    </w:p>
    <w:p w:rsidR="00BE3147" w:rsidRDefault="00BE3147" w:rsidP="00A3449D">
      <w:pPr>
        <w:shd w:val="clear" w:color="auto" w:fill="FFFFFF" w:themeFill="background1"/>
        <w:spacing w:after="0" w:line="360" w:lineRule="auto"/>
        <w:ind w:firstLine="708"/>
        <w:jc w:val="both"/>
        <w:rPr>
          <w:rFonts w:ascii="Times New Roman" w:hAnsi="Times New Roman"/>
          <w:sz w:val="24"/>
          <w:szCs w:val="24"/>
          <w:lang w:val="lv-LV"/>
        </w:rPr>
      </w:pPr>
      <w:r w:rsidRPr="008A1ABE">
        <w:rPr>
          <w:rFonts w:ascii="Times New Roman" w:hAnsi="Times New Roman"/>
          <w:sz w:val="24"/>
          <w:szCs w:val="24"/>
          <w:lang w:val="en-US"/>
        </w:rPr>
        <w:t>Dziedošais melodiskais vijoles raksturs ir saistīts ar štrihu</w:t>
      </w:r>
      <w:r w:rsidRPr="008A1ABE">
        <w:rPr>
          <w:rFonts w:ascii="Times New Roman" w:hAnsi="Times New Roman"/>
          <w:i/>
          <w:sz w:val="24"/>
          <w:szCs w:val="24"/>
          <w:lang w:val="en-US"/>
        </w:rPr>
        <w:t xml:space="preserve"> legato</w:t>
      </w:r>
      <w:r w:rsidR="00A3449D">
        <w:rPr>
          <w:rFonts w:ascii="Times New Roman" w:hAnsi="Times New Roman"/>
          <w:i/>
          <w:sz w:val="24"/>
          <w:szCs w:val="24"/>
          <w:lang w:val="en-US"/>
        </w:rPr>
        <w:t xml:space="preserve">. </w:t>
      </w:r>
      <w:r w:rsidRPr="004277C9">
        <w:rPr>
          <w:rFonts w:ascii="Times New Roman" w:hAnsi="Times New Roman"/>
          <w:sz w:val="24"/>
          <w:szCs w:val="24"/>
          <w:lang w:val="en-US"/>
        </w:rPr>
        <w:t>Pastiprināta uzmanība šim štriham ir jāpievērš skaņdarba</w:t>
      </w:r>
      <w:r w:rsidR="00A3449D">
        <w:rPr>
          <w:rFonts w:ascii="Times New Roman" w:hAnsi="Times New Roman"/>
          <w:sz w:val="24"/>
          <w:szCs w:val="24"/>
          <w:lang w:val="en-US"/>
        </w:rPr>
        <w:t xml:space="preserve"> vidus</w:t>
      </w:r>
      <w:r w:rsidRPr="004277C9">
        <w:rPr>
          <w:rFonts w:ascii="Times New Roman" w:hAnsi="Times New Roman"/>
          <w:sz w:val="24"/>
          <w:szCs w:val="24"/>
          <w:lang w:val="en-US"/>
        </w:rPr>
        <w:t xml:space="preserve">daļā. Atskaņojot melodiju </w:t>
      </w:r>
      <w:r w:rsidRPr="004277C9">
        <w:rPr>
          <w:rFonts w:ascii="Times New Roman" w:hAnsi="Times New Roman"/>
          <w:i/>
          <w:sz w:val="24"/>
          <w:szCs w:val="24"/>
          <w:lang w:val="en-US"/>
        </w:rPr>
        <w:t>legato</w:t>
      </w:r>
      <w:r>
        <w:rPr>
          <w:rFonts w:ascii="Times New Roman" w:hAnsi="Times New Roman"/>
          <w:i/>
          <w:sz w:val="24"/>
          <w:szCs w:val="24"/>
          <w:lang w:val="lv-LV"/>
        </w:rPr>
        <w:t xml:space="preserve"> </w:t>
      </w:r>
      <w:r w:rsidRPr="004277C9">
        <w:rPr>
          <w:rFonts w:ascii="Times New Roman" w:hAnsi="Times New Roman"/>
          <w:sz w:val="24"/>
          <w:szCs w:val="24"/>
          <w:lang w:val="en-US"/>
        </w:rPr>
        <w:t xml:space="preserve"> lielu lomu spēlē agoģiskās nianses, nepieciešams sekot gan labās rokas vienmērīgai un līganai kustībai, gan tam, lai nav nevajadzīgu grūdienu, nevajadzīgu paātrinājumu un mākslīgu kavējumu.</w:t>
      </w:r>
    </w:p>
    <w:p w:rsidR="00BE3147" w:rsidRPr="007F4235" w:rsidRDefault="00BE3147" w:rsidP="00BE3147">
      <w:pPr>
        <w:shd w:val="clear" w:color="auto" w:fill="FFFFFF" w:themeFill="background1"/>
        <w:spacing w:after="0" w:line="360" w:lineRule="auto"/>
        <w:ind w:firstLine="708"/>
        <w:jc w:val="both"/>
        <w:rPr>
          <w:rFonts w:ascii="Times New Roman" w:hAnsi="Times New Roman"/>
          <w:sz w:val="24"/>
          <w:szCs w:val="24"/>
          <w:lang w:val="lv-LV"/>
        </w:rPr>
      </w:pPr>
      <w:r>
        <w:rPr>
          <w:rFonts w:ascii="Times New Roman" w:hAnsi="Times New Roman"/>
          <w:sz w:val="24"/>
          <w:szCs w:val="24"/>
          <w:lang w:val="lv-LV"/>
        </w:rPr>
        <w:t>Vibrato pielietošana mākslinieciski daiļo toņa skanīgumu un to nokrāsas, bagātina frazējuma izpildījumu.</w:t>
      </w:r>
    </w:p>
    <w:p w:rsidR="008C286B" w:rsidRDefault="00A3449D" w:rsidP="00A3449D">
      <w:pPr>
        <w:shd w:val="clear" w:color="auto" w:fill="FFFFFF" w:themeFill="background1"/>
        <w:spacing w:after="0" w:line="360" w:lineRule="auto"/>
        <w:ind w:firstLine="708"/>
        <w:jc w:val="both"/>
        <w:rPr>
          <w:rFonts w:ascii="Times New Roman" w:hAnsi="Times New Roman"/>
          <w:sz w:val="24"/>
          <w:szCs w:val="24"/>
          <w:lang w:val="lv-LV"/>
        </w:rPr>
      </w:pPr>
      <w:r w:rsidRPr="008A1ABE">
        <w:rPr>
          <w:rFonts w:ascii="Times New Roman" w:hAnsi="Times New Roman"/>
          <w:sz w:val="24"/>
          <w:szCs w:val="24"/>
          <w:lang w:val="lv-LV"/>
        </w:rPr>
        <w:lastRenderedPageBreak/>
        <w:t xml:space="preserve">Pirmajā un trešajā </w:t>
      </w:r>
      <w:r>
        <w:rPr>
          <w:rFonts w:ascii="Times New Roman" w:hAnsi="Times New Roman"/>
          <w:sz w:val="24"/>
          <w:szCs w:val="24"/>
          <w:lang w:val="lv-LV"/>
        </w:rPr>
        <w:t>mazurkas</w:t>
      </w:r>
      <w:r w:rsidRPr="008A1ABE">
        <w:rPr>
          <w:rFonts w:ascii="Times New Roman" w:hAnsi="Times New Roman"/>
          <w:sz w:val="24"/>
          <w:szCs w:val="24"/>
          <w:lang w:val="lv-LV"/>
        </w:rPr>
        <w:t xml:space="preserve"> daļā ir pietiekoši daudz vietu, kas prasa </w:t>
      </w:r>
      <w:r>
        <w:rPr>
          <w:rFonts w:ascii="Times New Roman" w:hAnsi="Times New Roman"/>
          <w:sz w:val="24"/>
          <w:szCs w:val="24"/>
          <w:lang w:val="lv-LV"/>
        </w:rPr>
        <w:t xml:space="preserve">pasvītrotu </w:t>
      </w:r>
      <w:r w:rsidRPr="008A1ABE">
        <w:rPr>
          <w:rFonts w:ascii="Times New Roman" w:hAnsi="Times New Roman"/>
          <w:sz w:val="24"/>
          <w:szCs w:val="24"/>
          <w:lang w:val="lv-LV"/>
        </w:rPr>
        <w:t>štrih</w:t>
      </w:r>
      <w:r>
        <w:rPr>
          <w:rFonts w:ascii="Times New Roman" w:hAnsi="Times New Roman"/>
          <w:color w:val="000000"/>
          <w:sz w:val="24"/>
          <w:szCs w:val="24"/>
          <w:shd w:val="clear" w:color="auto" w:fill="FFFFFF"/>
          <w:lang w:val="lv-LV"/>
        </w:rPr>
        <w:t>u</w:t>
      </w:r>
      <w:r w:rsidRPr="00551FCE">
        <w:rPr>
          <w:rFonts w:ascii="Times New Roman" w:hAnsi="Times New Roman"/>
          <w:color w:val="000000"/>
          <w:sz w:val="24"/>
          <w:szCs w:val="24"/>
          <w:shd w:val="clear" w:color="auto" w:fill="FFFFFF"/>
          <w:lang w:val="lv-LV"/>
        </w:rPr>
        <w:t xml:space="preserve"> </w:t>
      </w:r>
      <w:r w:rsidRPr="008A1ABE">
        <w:rPr>
          <w:rFonts w:ascii="Times New Roman" w:hAnsi="Times New Roman"/>
          <w:i/>
          <w:sz w:val="24"/>
          <w:szCs w:val="24"/>
          <w:lang w:val="lv-LV"/>
        </w:rPr>
        <w:t>staccato</w:t>
      </w:r>
      <w:r w:rsidRPr="008A1ABE">
        <w:rPr>
          <w:rFonts w:ascii="Times New Roman" w:hAnsi="Times New Roman"/>
          <w:sz w:val="24"/>
          <w:szCs w:val="24"/>
          <w:lang w:val="lv-LV"/>
        </w:rPr>
        <w:t xml:space="preserve"> </w:t>
      </w:r>
      <w:r>
        <w:rPr>
          <w:rFonts w:ascii="Times New Roman" w:hAnsi="Times New Roman"/>
          <w:sz w:val="24"/>
          <w:szCs w:val="24"/>
          <w:lang w:val="lv-LV"/>
        </w:rPr>
        <w:t xml:space="preserve">un </w:t>
      </w:r>
      <w:r>
        <w:rPr>
          <w:rFonts w:ascii="Times New Roman" w:hAnsi="Times New Roman"/>
          <w:i/>
          <w:sz w:val="24"/>
          <w:szCs w:val="24"/>
          <w:lang w:val="lv-LV"/>
        </w:rPr>
        <w:t xml:space="preserve">spiccato </w:t>
      </w:r>
      <w:r w:rsidRPr="008A1ABE">
        <w:rPr>
          <w:rFonts w:ascii="Times New Roman" w:hAnsi="Times New Roman"/>
          <w:sz w:val="24"/>
          <w:szCs w:val="24"/>
          <w:lang w:val="lv-LV"/>
        </w:rPr>
        <w:t>izpildi</w:t>
      </w:r>
      <w:r w:rsidRPr="008A1ABE">
        <w:rPr>
          <w:rFonts w:ascii="Times New Roman" w:hAnsi="Times New Roman"/>
          <w:i/>
          <w:sz w:val="24"/>
          <w:szCs w:val="24"/>
          <w:lang w:val="lv-LV"/>
        </w:rPr>
        <w:t xml:space="preserve">. </w:t>
      </w:r>
      <w:r w:rsidRPr="00262896">
        <w:rPr>
          <w:rFonts w:ascii="Times New Roman" w:hAnsi="Times New Roman"/>
          <w:sz w:val="24"/>
          <w:szCs w:val="24"/>
          <w:lang w:val="lv-LV"/>
        </w:rPr>
        <w:t>Šajā gadījumā roka praktiski nekustas, bet tā izraisa tikai delnas kustību</w:t>
      </w:r>
      <w:r>
        <w:rPr>
          <w:rFonts w:ascii="Times New Roman" w:hAnsi="Times New Roman"/>
          <w:sz w:val="24"/>
          <w:szCs w:val="24"/>
          <w:lang w:val="lv-LV"/>
        </w:rPr>
        <w:t>.</w:t>
      </w:r>
    </w:p>
    <w:p w:rsidR="00A3449D" w:rsidRPr="003C7157" w:rsidRDefault="008C286B" w:rsidP="00A3449D">
      <w:pPr>
        <w:shd w:val="clear" w:color="auto" w:fill="FFFFFF" w:themeFill="background1"/>
        <w:spacing w:after="0" w:line="360" w:lineRule="auto"/>
        <w:ind w:firstLine="708"/>
        <w:jc w:val="both"/>
        <w:rPr>
          <w:rFonts w:ascii="Times New Roman" w:hAnsi="Times New Roman"/>
          <w:sz w:val="24"/>
          <w:szCs w:val="24"/>
          <w:highlight w:val="yellow"/>
          <w:lang w:val="lv-LV"/>
        </w:rPr>
      </w:pPr>
      <w:r>
        <w:rPr>
          <w:rFonts w:ascii="Times New Roman" w:hAnsi="Times New Roman"/>
          <w:sz w:val="24"/>
          <w:szCs w:val="24"/>
          <w:lang w:val="lv-LV"/>
        </w:rPr>
        <w:t>Galvenais skaņdarba uzdevums – parādīt mazurkas raksturu, spilgtu un kontrastainu tēlainību. To var sasniegt ar precīzu spēles paņēmienu pielietojumu un māksliniecisko meistarību.</w:t>
      </w:r>
    </w:p>
    <w:p w:rsidR="000F25F6" w:rsidRPr="00BE3147" w:rsidRDefault="000F25F6">
      <w:pPr>
        <w:rPr>
          <w:lang w:val="lv-LV"/>
        </w:rPr>
      </w:pPr>
    </w:p>
    <w:sectPr w:rsidR="000F25F6" w:rsidRPr="00BE31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1AE7" w:rsidRDefault="007A1AE7" w:rsidP="009C3D12">
      <w:pPr>
        <w:spacing w:after="0" w:line="240" w:lineRule="auto"/>
      </w:pPr>
      <w:r>
        <w:separator/>
      </w:r>
    </w:p>
  </w:endnote>
  <w:endnote w:type="continuationSeparator" w:id="0">
    <w:p w:rsidR="007A1AE7" w:rsidRDefault="007A1AE7" w:rsidP="009C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1AE7" w:rsidRDefault="007A1AE7" w:rsidP="009C3D12">
      <w:pPr>
        <w:spacing w:after="0" w:line="240" w:lineRule="auto"/>
      </w:pPr>
      <w:r>
        <w:separator/>
      </w:r>
    </w:p>
  </w:footnote>
  <w:footnote w:type="continuationSeparator" w:id="0">
    <w:p w:rsidR="007A1AE7" w:rsidRDefault="007A1AE7" w:rsidP="009C3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51965"/>
    <w:multiLevelType w:val="hybridMultilevel"/>
    <w:tmpl w:val="D3E46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D12"/>
    <w:rsid w:val="00032CF3"/>
    <w:rsid w:val="000F25F6"/>
    <w:rsid w:val="004B3BBF"/>
    <w:rsid w:val="007A1AE7"/>
    <w:rsid w:val="008C286B"/>
    <w:rsid w:val="00915977"/>
    <w:rsid w:val="009C3D12"/>
    <w:rsid w:val="00A3449D"/>
    <w:rsid w:val="00BE3147"/>
    <w:rsid w:val="00C22025"/>
    <w:rsid w:val="00CE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F3443-0BD5-B743-AAD2-BDBB2002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C3D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C3D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3D12"/>
    <w:rPr>
      <w:rFonts w:ascii="Times New Roman" w:eastAsia="Times New Roman" w:hAnsi="Times New Roman" w:cs="Times New Roman"/>
      <w:b/>
      <w:bCs/>
      <w:kern w:val="36"/>
      <w:sz w:val="48"/>
      <w:szCs w:val="48"/>
      <w:lang w:eastAsia="ru-RU"/>
    </w:rPr>
  </w:style>
  <w:style w:type="character" w:customStyle="1" w:styleId="bre-articlecontbar-item">
    <w:name w:val="bre-article__contbar-item"/>
    <w:basedOn w:val="a0"/>
    <w:rsid w:val="009C3D12"/>
  </w:style>
  <w:style w:type="paragraph" w:styleId="a3">
    <w:name w:val="Normal (Web)"/>
    <w:basedOn w:val="a"/>
    <w:uiPriority w:val="99"/>
    <w:unhideWhenUsed/>
    <w:rsid w:val="009C3D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3D12"/>
    <w:rPr>
      <w:color w:val="0000FF"/>
      <w:u w:val="single"/>
    </w:rPr>
  </w:style>
  <w:style w:type="character" w:customStyle="1" w:styleId="tw-line-clamp-2">
    <w:name w:val="tw-line-clamp-2"/>
    <w:basedOn w:val="a0"/>
    <w:rsid w:val="009C3D12"/>
  </w:style>
  <w:style w:type="character" w:customStyle="1" w:styleId="-text-caption-2-italic">
    <w:name w:val="-text-caption-2-italic"/>
    <w:basedOn w:val="a0"/>
    <w:rsid w:val="009C3D12"/>
  </w:style>
  <w:style w:type="character" w:customStyle="1" w:styleId="20">
    <w:name w:val="Заголовок 2 Знак"/>
    <w:basedOn w:val="a0"/>
    <w:link w:val="2"/>
    <w:uiPriority w:val="9"/>
    <w:semiHidden/>
    <w:rsid w:val="009C3D12"/>
    <w:rPr>
      <w:rFonts w:asciiTheme="majorHAnsi" w:eastAsiaTheme="majorEastAsia" w:hAnsiTheme="majorHAnsi" w:cstheme="majorBidi"/>
      <w:b/>
      <w:bCs/>
      <w:color w:val="4F81BD" w:themeColor="accent1"/>
      <w:sz w:val="26"/>
      <w:szCs w:val="26"/>
    </w:rPr>
  </w:style>
  <w:style w:type="paragraph" w:styleId="a5">
    <w:name w:val="List Paragraph"/>
    <w:basedOn w:val="a"/>
    <w:link w:val="a6"/>
    <w:uiPriority w:val="34"/>
    <w:qFormat/>
    <w:rsid w:val="009C3D12"/>
    <w:pPr>
      <w:ind w:left="720"/>
      <w:contextualSpacing/>
    </w:pPr>
    <w:rPr>
      <w:rFonts w:ascii="Times New Roman" w:hAnsi="Times New Roman"/>
      <w:sz w:val="24"/>
    </w:rPr>
  </w:style>
  <w:style w:type="paragraph" w:styleId="a7">
    <w:name w:val="footnote text"/>
    <w:basedOn w:val="a"/>
    <w:link w:val="a8"/>
    <w:uiPriority w:val="99"/>
    <w:semiHidden/>
    <w:unhideWhenUsed/>
    <w:rsid w:val="009C3D12"/>
    <w:pPr>
      <w:spacing w:after="0" w:line="240" w:lineRule="auto"/>
    </w:pPr>
    <w:rPr>
      <w:sz w:val="20"/>
      <w:szCs w:val="20"/>
    </w:rPr>
  </w:style>
  <w:style w:type="character" w:customStyle="1" w:styleId="a8">
    <w:name w:val="Текст сноски Знак"/>
    <w:basedOn w:val="a0"/>
    <w:link w:val="a7"/>
    <w:uiPriority w:val="99"/>
    <w:semiHidden/>
    <w:rsid w:val="009C3D12"/>
    <w:rPr>
      <w:sz w:val="20"/>
      <w:szCs w:val="20"/>
    </w:rPr>
  </w:style>
  <w:style w:type="character" w:styleId="a9">
    <w:name w:val="footnote reference"/>
    <w:basedOn w:val="a0"/>
    <w:uiPriority w:val="99"/>
    <w:semiHidden/>
    <w:unhideWhenUsed/>
    <w:rsid w:val="009C3D12"/>
    <w:rPr>
      <w:vertAlign w:val="superscript"/>
    </w:rPr>
  </w:style>
  <w:style w:type="character" w:customStyle="1" w:styleId="a6">
    <w:name w:val="Абзац списка Знак"/>
    <w:link w:val="a5"/>
    <w:uiPriority w:val="34"/>
    <w:rsid w:val="009C3D12"/>
    <w:rPr>
      <w:rFonts w:ascii="Times New Roman" w:hAnsi="Times New Roman"/>
      <w:sz w:val="24"/>
    </w:rPr>
  </w:style>
  <w:style w:type="paragraph" w:styleId="aa">
    <w:name w:val="Balloon Text"/>
    <w:basedOn w:val="a"/>
    <w:link w:val="ab"/>
    <w:uiPriority w:val="99"/>
    <w:semiHidden/>
    <w:unhideWhenUsed/>
    <w:rsid w:val="009C3D1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C3D12"/>
    <w:rPr>
      <w:rFonts w:ascii="Tahoma" w:hAnsi="Tahoma" w:cs="Tahoma"/>
      <w:sz w:val="16"/>
      <w:szCs w:val="16"/>
    </w:rPr>
  </w:style>
  <w:style w:type="character" w:customStyle="1" w:styleId="apple-converted-space">
    <w:name w:val="apple-converted-space"/>
    <w:basedOn w:val="a0"/>
    <w:rsid w:val="00BE3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120400">
      <w:bodyDiv w:val="1"/>
      <w:marLeft w:val="0"/>
      <w:marRight w:val="0"/>
      <w:marTop w:val="0"/>
      <w:marBottom w:val="0"/>
      <w:divBdr>
        <w:top w:val="none" w:sz="0" w:space="0" w:color="auto"/>
        <w:left w:val="none" w:sz="0" w:space="0" w:color="auto"/>
        <w:bottom w:val="none" w:sz="0" w:space="0" w:color="auto"/>
        <w:right w:val="none" w:sz="0" w:space="0" w:color="auto"/>
      </w:divBdr>
      <w:divsChild>
        <w:div w:id="2068993891">
          <w:marLeft w:val="0"/>
          <w:marRight w:val="0"/>
          <w:marTop w:val="0"/>
          <w:marBottom w:val="0"/>
          <w:divBdr>
            <w:top w:val="none" w:sz="0" w:space="0" w:color="auto"/>
            <w:left w:val="none" w:sz="0" w:space="0" w:color="auto"/>
            <w:bottom w:val="none" w:sz="0" w:space="0" w:color="auto"/>
            <w:right w:val="none" w:sz="0" w:space="0" w:color="auto"/>
          </w:divBdr>
          <w:divsChild>
            <w:div w:id="1800033930">
              <w:marLeft w:val="0"/>
              <w:marRight w:val="0"/>
              <w:marTop w:val="0"/>
              <w:marBottom w:val="0"/>
              <w:divBdr>
                <w:top w:val="none" w:sz="0" w:space="0" w:color="auto"/>
                <w:left w:val="none" w:sz="0" w:space="0" w:color="auto"/>
                <w:bottom w:val="none" w:sz="0" w:space="0" w:color="auto"/>
                <w:right w:val="none" w:sz="0" w:space="0" w:color="auto"/>
              </w:divBdr>
              <w:divsChild>
                <w:div w:id="13588501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28074538">
          <w:marLeft w:val="0"/>
          <w:marRight w:val="0"/>
          <w:marTop w:val="0"/>
          <w:marBottom w:val="0"/>
          <w:divBdr>
            <w:top w:val="none" w:sz="0" w:space="0" w:color="auto"/>
            <w:left w:val="none" w:sz="0" w:space="0" w:color="auto"/>
            <w:bottom w:val="none" w:sz="0" w:space="0" w:color="auto"/>
            <w:right w:val="none" w:sz="0" w:space="0" w:color="auto"/>
          </w:divBdr>
          <w:divsChild>
            <w:div w:id="1225415024">
              <w:marLeft w:val="0"/>
              <w:marRight w:val="0"/>
              <w:marTop w:val="0"/>
              <w:marBottom w:val="0"/>
              <w:divBdr>
                <w:top w:val="none" w:sz="0" w:space="0" w:color="auto"/>
                <w:left w:val="none" w:sz="0" w:space="0" w:color="auto"/>
                <w:bottom w:val="none" w:sz="0" w:space="0" w:color="auto"/>
                <w:right w:val="none" w:sz="0" w:space="0" w:color="auto"/>
              </w:divBdr>
              <w:divsChild>
                <w:div w:id="2041203309">
                  <w:marLeft w:val="0"/>
                  <w:marRight w:val="0"/>
                  <w:marTop w:val="0"/>
                  <w:marBottom w:val="0"/>
                  <w:divBdr>
                    <w:top w:val="none" w:sz="0" w:space="0" w:color="auto"/>
                    <w:left w:val="none" w:sz="0" w:space="0" w:color="auto"/>
                    <w:bottom w:val="none" w:sz="0" w:space="0" w:color="auto"/>
                    <w:right w:val="none" w:sz="0" w:space="0" w:color="auto"/>
                  </w:divBdr>
                  <w:divsChild>
                    <w:div w:id="2068918228">
                      <w:marLeft w:val="0"/>
                      <w:marRight w:val="0"/>
                      <w:marTop w:val="360"/>
                      <w:marBottom w:val="360"/>
                      <w:divBdr>
                        <w:top w:val="none" w:sz="0" w:space="0" w:color="auto"/>
                        <w:left w:val="none" w:sz="0" w:space="0" w:color="auto"/>
                        <w:bottom w:val="none" w:sz="0" w:space="0" w:color="auto"/>
                        <w:right w:val="none" w:sz="0" w:space="0" w:color="auto"/>
                      </w:divBdr>
                      <w:divsChild>
                        <w:div w:id="633826911">
                          <w:marLeft w:val="0"/>
                          <w:marRight w:val="0"/>
                          <w:marTop w:val="0"/>
                          <w:marBottom w:val="0"/>
                          <w:divBdr>
                            <w:top w:val="none" w:sz="0" w:space="0" w:color="auto"/>
                            <w:left w:val="none" w:sz="0" w:space="0" w:color="auto"/>
                            <w:bottom w:val="none" w:sz="0" w:space="0" w:color="auto"/>
                            <w:right w:val="none" w:sz="0" w:space="0" w:color="auto"/>
                          </w:divBdr>
                        </w:div>
                        <w:div w:id="7951182">
                          <w:marLeft w:val="0"/>
                          <w:marRight w:val="0"/>
                          <w:marTop w:val="0"/>
                          <w:marBottom w:val="0"/>
                          <w:divBdr>
                            <w:top w:val="none" w:sz="0" w:space="0" w:color="auto"/>
                            <w:left w:val="none" w:sz="0" w:space="0" w:color="auto"/>
                            <w:bottom w:val="none" w:sz="0" w:space="0" w:color="auto"/>
                            <w:right w:val="none" w:sz="0" w:space="0" w:color="auto"/>
                          </w:divBdr>
                          <w:divsChild>
                            <w:div w:id="1923641865">
                              <w:marLeft w:val="0"/>
                              <w:marRight w:val="0"/>
                              <w:marTop w:val="0"/>
                              <w:marBottom w:val="0"/>
                              <w:divBdr>
                                <w:top w:val="none" w:sz="0" w:space="0" w:color="auto"/>
                                <w:left w:val="none" w:sz="0" w:space="0" w:color="auto"/>
                                <w:bottom w:val="none" w:sz="0" w:space="0" w:color="auto"/>
                                <w:right w:val="none" w:sz="0" w:space="0" w:color="auto"/>
                              </w:divBdr>
                              <w:divsChild>
                                <w:div w:id="978850507">
                                  <w:marLeft w:val="0"/>
                                  <w:marRight w:val="0"/>
                                  <w:marTop w:val="0"/>
                                  <w:marBottom w:val="0"/>
                                  <w:divBdr>
                                    <w:top w:val="none" w:sz="0" w:space="0" w:color="auto"/>
                                    <w:left w:val="none" w:sz="0" w:space="0" w:color="auto"/>
                                    <w:bottom w:val="none" w:sz="0" w:space="0" w:color="auto"/>
                                    <w:right w:val="none" w:sz="0" w:space="0" w:color="auto"/>
                                  </w:divBdr>
                                  <w:divsChild>
                                    <w:div w:id="1270746867">
                                      <w:marLeft w:val="0"/>
                                      <w:marRight w:val="0"/>
                                      <w:marTop w:val="0"/>
                                      <w:marBottom w:val="0"/>
                                      <w:divBdr>
                                        <w:top w:val="none" w:sz="0" w:space="0" w:color="auto"/>
                                        <w:left w:val="none" w:sz="0" w:space="0" w:color="auto"/>
                                        <w:bottom w:val="none" w:sz="0" w:space="0" w:color="auto"/>
                                        <w:right w:val="none" w:sz="0" w:space="0" w:color="auto"/>
                                      </w:divBdr>
                                    </w:div>
                                    <w:div w:id="4476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EC2D6C-1FBA-437B-967A-F18C307AAE96}" type="doc">
      <dgm:prSet loTypeId="urn:microsoft.com/office/officeart/2005/8/layout/vProcess5" loCatId="process" qsTypeId="urn:microsoft.com/office/officeart/2005/8/quickstyle/simple3" qsCatId="simple" csTypeId="urn:microsoft.com/office/officeart/2005/8/colors/accent0_1" csCatId="mainScheme" phldr="1"/>
      <dgm:spPr/>
      <dgm:t>
        <a:bodyPr/>
        <a:lstStyle/>
        <a:p>
          <a:endParaRPr lang="ru-RU"/>
        </a:p>
      </dgm:t>
    </dgm:pt>
    <dgm:pt modelId="{EABE3699-B14B-4EBE-8F25-C104C083C001}">
      <dgm:prSet phldrT="[Текст]" custT="1"/>
      <dgm:spPr>
        <a:solidFill>
          <a:schemeClr val="accent1">
            <a:lumMod val="20000"/>
            <a:lumOff val="80000"/>
          </a:schemeClr>
        </a:solidFill>
      </dgm:spPr>
      <dgm:t>
        <a:bodyPr/>
        <a:lstStyle/>
        <a:p>
          <a:pPr algn="l">
            <a:lnSpc>
              <a:spcPct val="100000"/>
            </a:lnSpc>
            <a:spcAft>
              <a:spcPts val="0"/>
            </a:spcAft>
          </a:pPr>
          <a:r>
            <a:rPr lang="lv-LV" sz="1200" b="1" i="1">
              <a:latin typeface="Times New Roman" panose="02020603050405020304" pitchFamily="18" charset="0"/>
              <a:cs typeface="Times New Roman" panose="02020603050405020304" pitchFamily="18" charset="0"/>
            </a:rPr>
            <a:t>      Darbs pie intonācijas. Ritma kontrole</a:t>
          </a:r>
          <a:r>
            <a:rPr lang="ru-RU" sz="1200" b="1" i="1">
              <a:latin typeface="Times New Roman" panose="02020603050405020304" pitchFamily="18" charset="0"/>
              <a:cs typeface="Times New Roman" panose="02020603050405020304" pitchFamily="18" charset="0"/>
            </a:rPr>
            <a:t>. </a:t>
          </a:r>
          <a:endParaRPr lang="lv-LV" sz="1200" b="1" i="1">
            <a:latin typeface="Times New Roman" panose="02020603050405020304" pitchFamily="18" charset="0"/>
            <a:cs typeface="Times New Roman" panose="02020603050405020304" pitchFamily="18" charset="0"/>
          </a:endParaRPr>
        </a:p>
        <a:p>
          <a:pPr algn="l">
            <a:lnSpc>
              <a:spcPct val="100000"/>
            </a:lnSpc>
            <a:spcAft>
              <a:spcPts val="0"/>
            </a:spcAft>
          </a:pPr>
          <a:r>
            <a:rPr lang="lv-LV" sz="1200" b="1" i="1">
              <a:latin typeface="Times New Roman" panose="02020603050405020304" pitchFamily="18" charset="0"/>
              <a:cs typeface="Times New Roman" panose="02020603050405020304" pitchFamily="18" charset="0"/>
            </a:rPr>
            <a:t>      Frāzējums un skaņveide</a:t>
          </a:r>
          <a:endParaRPr lang="ru-RU" sz="1200" b="1" i="1">
            <a:latin typeface="Times New Roman" panose="02020603050405020304" pitchFamily="18" charset="0"/>
            <a:cs typeface="Times New Roman" panose="02020603050405020304" pitchFamily="18" charset="0"/>
          </a:endParaRPr>
        </a:p>
      </dgm:t>
    </dgm:pt>
    <dgm:pt modelId="{DED94C0B-C628-4CA5-BB7F-872ABCB1F0A6}" type="parTrans" cxnId="{6AE8F98B-1118-4103-8812-10A6A58C6F77}">
      <dgm:prSet/>
      <dgm:spPr/>
      <dgm:t>
        <a:bodyPr/>
        <a:lstStyle/>
        <a:p>
          <a:pPr algn="ctr"/>
          <a:endParaRPr lang="ru-RU"/>
        </a:p>
      </dgm:t>
    </dgm:pt>
    <dgm:pt modelId="{990DF354-BAF5-4C45-B5F5-0878F9A01AF1}" type="sibTrans" cxnId="{6AE8F98B-1118-4103-8812-10A6A58C6F77}">
      <dgm:prSet/>
      <dgm:spPr/>
      <dgm:t>
        <a:bodyPr/>
        <a:lstStyle/>
        <a:p>
          <a:pPr algn="ctr"/>
          <a:endParaRPr lang="ru-RU"/>
        </a:p>
      </dgm:t>
    </dgm:pt>
    <dgm:pt modelId="{CCC07470-9267-4B09-BD0F-7A64B62DE9E0}">
      <dgm:prSet phldrT="[Текст]" custT="1"/>
      <dgm:spPr>
        <a:solidFill>
          <a:schemeClr val="accent1">
            <a:lumMod val="20000"/>
            <a:lumOff val="80000"/>
          </a:schemeClr>
        </a:solidFill>
      </dgm:spPr>
      <dgm:t>
        <a:bodyPr/>
        <a:lstStyle/>
        <a:p>
          <a:pPr algn="l">
            <a:lnSpc>
              <a:spcPct val="100000"/>
            </a:lnSpc>
            <a:spcAft>
              <a:spcPts val="0"/>
            </a:spcAft>
          </a:pPr>
          <a:r>
            <a:rPr lang="lv-LV" sz="1200" b="1" i="1">
              <a:latin typeface="Times New Roman" panose="02020603050405020304" pitchFamily="18" charset="0"/>
              <a:cs typeface="Times New Roman" panose="02020603050405020304" pitchFamily="18" charset="0"/>
            </a:rPr>
            <a:t>      Skaņdarba tehniskā meistarība</a:t>
          </a:r>
          <a:r>
            <a:rPr lang="ru-RU" sz="1200" b="1" i="1">
              <a:latin typeface="Times New Roman" panose="02020603050405020304" pitchFamily="18" charset="0"/>
              <a:cs typeface="Times New Roman" panose="02020603050405020304" pitchFamily="18" charset="0"/>
            </a:rPr>
            <a:t>. </a:t>
          </a:r>
          <a:endParaRPr lang="lv-LV" sz="1200" b="1" i="1">
            <a:latin typeface="Times New Roman" panose="02020603050405020304" pitchFamily="18" charset="0"/>
            <a:cs typeface="Times New Roman" panose="02020603050405020304" pitchFamily="18" charset="0"/>
          </a:endParaRPr>
        </a:p>
        <a:p>
          <a:pPr algn="l">
            <a:lnSpc>
              <a:spcPct val="100000"/>
            </a:lnSpc>
            <a:spcAft>
              <a:spcPts val="0"/>
            </a:spcAft>
          </a:pPr>
          <a:r>
            <a:rPr lang="lv-LV" sz="1200" b="1" i="1">
              <a:latin typeface="Times New Roman" panose="02020603050405020304" pitchFamily="18" charset="0"/>
              <a:cs typeface="Times New Roman" panose="02020603050405020304" pitchFamily="18" charset="0"/>
            </a:rPr>
            <a:t>      Spēle pēc atmiņas</a:t>
          </a:r>
          <a:endParaRPr lang="ru-RU" sz="1200" b="1" i="1">
            <a:latin typeface="Times New Roman" panose="02020603050405020304" pitchFamily="18" charset="0"/>
            <a:cs typeface="Times New Roman" panose="02020603050405020304" pitchFamily="18" charset="0"/>
          </a:endParaRPr>
        </a:p>
      </dgm:t>
    </dgm:pt>
    <dgm:pt modelId="{BDF9A846-238D-42CD-9A6E-FFCEB4DD16BD}" type="parTrans" cxnId="{E7FEA6D3-BC66-4C39-8F31-911265C232AC}">
      <dgm:prSet/>
      <dgm:spPr/>
      <dgm:t>
        <a:bodyPr/>
        <a:lstStyle/>
        <a:p>
          <a:pPr algn="ctr"/>
          <a:endParaRPr lang="ru-RU"/>
        </a:p>
      </dgm:t>
    </dgm:pt>
    <dgm:pt modelId="{EBB19284-FA9C-4873-A4F8-B8C81B31F451}" type="sibTrans" cxnId="{E7FEA6D3-BC66-4C39-8F31-911265C232AC}">
      <dgm:prSet/>
      <dgm:spPr/>
      <dgm:t>
        <a:bodyPr/>
        <a:lstStyle/>
        <a:p>
          <a:pPr algn="ctr"/>
          <a:endParaRPr lang="ru-RU"/>
        </a:p>
      </dgm:t>
    </dgm:pt>
    <dgm:pt modelId="{46998690-B32C-42C2-B4CC-7E7921057ACF}">
      <dgm:prSet custT="1"/>
      <dgm:spPr>
        <a:solidFill>
          <a:schemeClr val="accent1">
            <a:lumMod val="20000"/>
            <a:lumOff val="80000"/>
          </a:schemeClr>
        </a:solidFill>
      </dgm:spPr>
      <dgm:t>
        <a:bodyPr/>
        <a:lstStyle/>
        <a:p>
          <a:pPr algn="l">
            <a:lnSpc>
              <a:spcPct val="100000"/>
            </a:lnSpc>
            <a:spcAft>
              <a:spcPts val="0"/>
            </a:spcAft>
          </a:pPr>
          <a:r>
            <a:rPr lang="lv-LV" sz="1200" b="1" i="1">
              <a:latin typeface="Times New Roman" panose="02020603050405020304" pitchFamily="18" charset="0"/>
              <a:cs typeface="Times New Roman" panose="02020603050405020304" pitchFamily="18" charset="0"/>
            </a:rPr>
            <a:t>      Izpildījuma izteiksmīgums. </a:t>
          </a:r>
        </a:p>
        <a:p>
          <a:pPr algn="l">
            <a:lnSpc>
              <a:spcPct val="100000"/>
            </a:lnSpc>
            <a:spcAft>
              <a:spcPts val="0"/>
            </a:spcAft>
          </a:pPr>
          <a:r>
            <a:rPr lang="lv-LV" sz="1200" b="1" i="1">
              <a:latin typeface="Times New Roman" panose="02020603050405020304" pitchFamily="18" charset="0"/>
              <a:cs typeface="Times New Roman" panose="02020603050405020304" pitchFamily="18" charset="0"/>
            </a:rPr>
            <a:t>      Skaņdarba dinamiskais plāns</a:t>
          </a:r>
          <a:endParaRPr lang="ru-RU" sz="1200" b="1" i="1">
            <a:latin typeface="Times New Roman" panose="02020603050405020304" pitchFamily="18" charset="0"/>
            <a:cs typeface="Times New Roman" panose="02020603050405020304" pitchFamily="18" charset="0"/>
          </a:endParaRPr>
        </a:p>
      </dgm:t>
    </dgm:pt>
    <dgm:pt modelId="{815CF19A-9BA8-4221-9E73-DEAD762B61B1}" type="parTrans" cxnId="{EBA0B90D-D8B5-4095-8099-BC72A67AA2C6}">
      <dgm:prSet/>
      <dgm:spPr/>
      <dgm:t>
        <a:bodyPr/>
        <a:lstStyle/>
        <a:p>
          <a:pPr algn="ctr"/>
          <a:endParaRPr lang="ru-RU"/>
        </a:p>
      </dgm:t>
    </dgm:pt>
    <dgm:pt modelId="{D1A67E3D-EA2F-4694-9323-9653BF940904}" type="sibTrans" cxnId="{EBA0B90D-D8B5-4095-8099-BC72A67AA2C6}">
      <dgm:prSet/>
      <dgm:spPr/>
      <dgm:t>
        <a:bodyPr/>
        <a:lstStyle/>
        <a:p>
          <a:pPr algn="ctr"/>
          <a:endParaRPr lang="ru-RU"/>
        </a:p>
      </dgm:t>
    </dgm:pt>
    <dgm:pt modelId="{8CB32243-64B7-437F-8F53-1619E2EC3D0D}">
      <dgm:prSet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algn="l">
            <a:spcAft>
              <a:spcPts val="0"/>
            </a:spcAft>
          </a:pPr>
          <a:r>
            <a:rPr lang="lv-LV" sz="1200" b="1" i="1">
              <a:latin typeface="Times New Roman" panose="02020603050405020304" pitchFamily="18" charset="0"/>
              <a:cs typeface="Times New Roman" panose="02020603050405020304" pitchFamily="18" charset="0"/>
            </a:rPr>
            <a:t>      Skaņdarba analīze</a:t>
          </a:r>
          <a:r>
            <a:rPr lang="ru-RU" sz="1200" b="1" i="1">
              <a:latin typeface="Times New Roman" panose="02020603050405020304" pitchFamily="18" charset="0"/>
              <a:cs typeface="Times New Roman" panose="02020603050405020304" pitchFamily="18" charset="0"/>
            </a:rPr>
            <a:t>.</a:t>
          </a:r>
          <a:r>
            <a:rPr lang="lv-LV" sz="1200" b="1" i="1">
              <a:latin typeface="Times New Roman" panose="02020603050405020304" pitchFamily="18" charset="0"/>
              <a:cs typeface="Times New Roman" panose="02020603050405020304" pitchFamily="18" charset="0"/>
            </a:rPr>
            <a:t>  Aplikatūras izvēle</a:t>
          </a:r>
          <a:endParaRPr lang="ru-RU" sz="1200" b="1" i="1">
            <a:latin typeface="Times New Roman" panose="02020603050405020304" pitchFamily="18" charset="0"/>
            <a:cs typeface="Times New Roman" panose="02020603050405020304" pitchFamily="18" charset="0"/>
          </a:endParaRPr>
        </a:p>
      </dgm:t>
    </dgm:pt>
    <dgm:pt modelId="{761C4630-0516-4FD0-9F68-5D08DDF74535}" type="parTrans" cxnId="{D4AFA3F3-1415-4E95-AEB3-B8C73FBBC39A}">
      <dgm:prSet/>
      <dgm:spPr/>
      <dgm:t>
        <a:bodyPr/>
        <a:lstStyle/>
        <a:p>
          <a:pPr algn="ctr"/>
          <a:endParaRPr lang="ru-RU"/>
        </a:p>
      </dgm:t>
    </dgm:pt>
    <dgm:pt modelId="{C8486E5C-FB82-4FA9-9804-37C066D92B9C}" type="sibTrans" cxnId="{D4AFA3F3-1415-4E95-AEB3-B8C73FBBC39A}">
      <dgm:prSet/>
      <dgm:spPr/>
      <dgm:t>
        <a:bodyPr/>
        <a:lstStyle/>
        <a:p>
          <a:pPr algn="ctr"/>
          <a:endParaRPr lang="ru-RU"/>
        </a:p>
      </dgm:t>
    </dgm:pt>
    <dgm:pt modelId="{881FB5FD-B3E3-4E99-B5F5-7340B6A1ABC2}">
      <dgm:prSet phldrT="[Текст]" custT="1">
        <dgm:style>
          <a:lnRef idx="1">
            <a:schemeClr val="accent1"/>
          </a:lnRef>
          <a:fillRef idx="2">
            <a:schemeClr val="accent1"/>
          </a:fillRef>
          <a:effectRef idx="1">
            <a:schemeClr val="accent1"/>
          </a:effectRef>
          <a:fontRef idx="minor">
            <a:schemeClr val="dk1"/>
          </a:fontRef>
        </dgm:style>
      </dgm:prSet>
      <dgm:spPr>
        <a:solidFill>
          <a:schemeClr val="accent1">
            <a:lumMod val="20000"/>
            <a:lumOff val="80000"/>
          </a:schemeClr>
        </a:solidFill>
      </dgm:spPr>
      <dgm:t>
        <a:bodyPr/>
        <a:lstStyle/>
        <a:p>
          <a:pPr indent="-457200" algn="l">
            <a:lnSpc>
              <a:spcPct val="150000"/>
            </a:lnSpc>
          </a:pPr>
          <a:r>
            <a:rPr lang="lv-LV" sz="1200" b="1" i="1">
              <a:latin typeface="Times New Roman" panose="02020603050405020304" pitchFamily="18" charset="0"/>
              <a:cs typeface="Times New Roman" panose="02020603050405020304" pitchFamily="18" charset="0"/>
            </a:rPr>
            <a:t>      Iepazīšanās ar skaņdarbu</a:t>
          </a:r>
          <a:endParaRPr lang="ru-RU" sz="1200" b="1" i="1">
            <a:latin typeface="Times New Roman" panose="02020603050405020304" pitchFamily="18" charset="0"/>
            <a:cs typeface="Times New Roman" panose="02020603050405020304" pitchFamily="18" charset="0"/>
          </a:endParaRPr>
        </a:p>
      </dgm:t>
    </dgm:pt>
    <dgm:pt modelId="{0A715A8D-F9E2-491C-8EA3-CB3A2FB067C3}" type="sibTrans" cxnId="{D2FBD217-4F7C-4A45-AE8B-33B5DBD8A430}">
      <dgm:prSet/>
      <dgm:spPr/>
      <dgm:t>
        <a:bodyPr/>
        <a:lstStyle/>
        <a:p>
          <a:pPr algn="ctr"/>
          <a:endParaRPr lang="ru-RU"/>
        </a:p>
      </dgm:t>
    </dgm:pt>
    <dgm:pt modelId="{E9110547-2176-42E7-BE4F-C830330D4E08}" type="parTrans" cxnId="{D2FBD217-4F7C-4A45-AE8B-33B5DBD8A430}">
      <dgm:prSet/>
      <dgm:spPr/>
      <dgm:t>
        <a:bodyPr/>
        <a:lstStyle/>
        <a:p>
          <a:pPr algn="ctr"/>
          <a:endParaRPr lang="ru-RU"/>
        </a:p>
      </dgm:t>
    </dgm:pt>
    <dgm:pt modelId="{B7B3B6A0-CF23-4B38-A4F7-D34FD008DEAB}" type="pres">
      <dgm:prSet presAssocID="{ABEC2D6C-1FBA-437B-967A-F18C307AAE96}" presName="outerComposite" presStyleCnt="0">
        <dgm:presLayoutVars>
          <dgm:chMax val="5"/>
          <dgm:dir/>
          <dgm:resizeHandles val="exact"/>
        </dgm:presLayoutVars>
      </dgm:prSet>
      <dgm:spPr/>
    </dgm:pt>
    <dgm:pt modelId="{4833A96D-097B-4153-BF30-089097323F5D}" type="pres">
      <dgm:prSet presAssocID="{ABEC2D6C-1FBA-437B-967A-F18C307AAE96}" presName="dummyMaxCanvas" presStyleCnt="0">
        <dgm:presLayoutVars/>
      </dgm:prSet>
      <dgm:spPr/>
    </dgm:pt>
    <dgm:pt modelId="{9B2A5E56-2666-4279-A092-E3F719A1CA10}" type="pres">
      <dgm:prSet presAssocID="{ABEC2D6C-1FBA-437B-967A-F18C307AAE96}" presName="FiveNodes_1" presStyleLbl="node1" presStyleIdx="0" presStyleCnt="5" custScaleY="97166" custLinFactNeighborX="0" custLinFactNeighborY="-1297">
        <dgm:presLayoutVars>
          <dgm:bulletEnabled val="1"/>
        </dgm:presLayoutVars>
      </dgm:prSet>
      <dgm:spPr/>
    </dgm:pt>
    <dgm:pt modelId="{C953DF51-2EDB-450B-AA27-2E760E92EB25}" type="pres">
      <dgm:prSet presAssocID="{ABEC2D6C-1FBA-437B-967A-F18C307AAE96}" presName="FiveNodes_2" presStyleLbl="node1" presStyleIdx="1" presStyleCnt="5" custAng="0" custLinFactNeighborX="0" custLinFactNeighborY="-1297">
        <dgm:presLayoutVars>
          <dgm:bulletEnabled val="1"/>
        </dgm:presLayoutVars>
      </dgm:prSet>
      <dgm:spPr/>
    </dgm:pt>
    <dgm:pt modelId="{B8DA35C9-4E20-41F1-BA8D-B586E5305A2A}" type="pres">
      <dgm:prSet presAssocID="{ABEC2D6C-1FBA-437B-967A-F18C307AAE96}" presName="FiveNodes_3" presStyleLbl="node1" presStyleIdx="2" presStyleCnt="5" custScaleY="101773" custLinFactNeighborX="0" custLinFactNeighborY="-1297">
        <dgm:presLayoutVars>
          <dgm:bulletEnabled val="1"/>
        </dgm:presLayoutVars>
      </dgm:prSet>
      <dgm:spPr/>
    </dgm:pt>
    <dgm:pt modelId="{9E5CC43D-4BBE-49B2-9B07-D9A06F902675}" type="pres">
      <dgm:prSet presAssocID="{ABEC2D6C-1FBA-437B-967A-F18C307AAE96}" presName="FiveNodes_4" presStyleLbl="node1" presStyleIdx="3" presStyleCnt="5" custScaleY="102226" custLinFactNeighborX="-383" custLinFactNeighborY="-215">
        <dgm:presLayoutVars>
          <dgm:bulletEnabled val="1"/>
        </dgm:presLayoutVars>
      </dgm:prSet>
      <dgm:spPr/>
    </dgm:pt>
    <dgm:pt modelId="{BB53AF27-DA4A-4F6B-B65D-3941D6914974}" type="pres">
      <dgm:prSet presAssocID="{ABEC2D6C-1FBA-437B-967A-F18C307AAE96}" presName="FiveNodes_5" presStyleLbl="node1" presStyleIdx="4" presStyleCnt="5" custLinFactNeighborX="5947" custLinFactNeighborY="-1297">
        <dgm:presLayoutVars>
          <dgm:bulletEnabled val="1"/>
        </dgm:presLayoutVars>
      </dgm:prSet>
      <dgm:spPr/>
    </dgm:pt>
    <dgm:pt modelId="{95354059-E4D5-40DF-AD63-748494F8645D}" type="pres">
      <dgm:prSet presAssocID="{ABEC2D6C-1FBA-437B-967A-F18C307AAE96}" presName="FiveConn_1-2" presStyleLbl="fgAccFollowNode1" presStyleIdx="0" presStyleCnt="4" custLinFactNeighborX="-27935">
        <dgm:presLayoutVars>
          <dgm:bulletEnabled val="1"/>
        </dgm:presLayoutVars>
      </dgm:prSet>
      <dgm:spPr/>
    </dgm:pt>
    <dgm:pt modelId="{D2802E48-4C5F-4C0E-BE1F-1D899CF47A01}" type="pres">
      <dgm:prSet presAssocID="{ABEC2D6C-1FBA-437B-967A-F18C307AAE96}" presName="FiveConn_2-3" presStyleLbl="fgAccFollowNode1" presStyleIdx="1" presStyleCnt="4" custLinFactNeighborX="-25940" custLinFactNeighborY="1995">
        <dgm:presLayoutVars>
          <dgm:bulletEnabled val="1"/>
        </dgm:presLayoutVars>
      </dgm:prSet>
      <dgm:spPr/>
    </dgm:pt>
    <dgm:pt modelId="{82782279-BD36-4F84-BA94-C7C7B7F49DCB}" type="pres">
      <dgm:prSet presAssocID="{ABEC2D6C-1FBA-437B-967A-F18C307AAE96}" presName="FiveConn_3-4" presStyleLbl="fgAccFollowNode1" presStyleIdx="2" presStyleCnt="4" custLinFactNeighborX="-25940">
        <dgm:presLayoutVars>
          <dgm:bulletEnabled val="1"/>
        </dgm:presLayoutVars>
      </dgm:prSet>
      <dgm:spPr/>
    </dgm:pt>
    <dgm:pt modelId="{90DBB2D6-E986-4FCC-8CB2-B25F6DCD4806}" type="pres">
      <dgm:prSet presAssocID="{ABEC2D6C-1FBA-437B-967A-F18C307AAE96}" presName="FiveConn_4-5" presStyleLbl="fgAccFollowNode1" presStyleIdx="3" presStyleCnt="4" custLinFactNeighborX="-21949" custLinFactNeighborY="1995">
        <dgm:presLayoutVars>
          <dgm:bulletEnabled val="1"/>
        </dgm:presLayoutVars>
      </dgm:prSet>
      <dgm:spPr/>
    </dgm:pt>
    <dgm:pt modelId="{79AC1491-1664-475B-9DD6-7E310C19B67B}" type="pres">
      <dgm:prSet presAssocID="{ABEC2D6C-1FBA-437B-967A-F18C307AAE96}" presName="FiveNodes_1_text" presStyleLbl="node1" presStyleIdx="4" presStyleCnt="5">
        <dgm:presLayoutVars>
          <dgm:bulletEnabled val="1"/>
        </dgm:presLayoutVars>
      </dgm:prSet>
      <dgm:spPr/>
    </dgm:pt>
    <dgm:pt modelId="{824F9B0C-93CC-45A4-98B7-A157379EA76F}" type="pres">
      <dgm:prSet presAssocID="{ABEC2D6C-1FBA-437B-967A-F18C307AAE96}" presName="FiveNodes_2_text" presStyleLbl="node1" presStyleIdx="4" presStyleCnt="5">
        <dgm:presLayoutVars>
          <dgm:bulletEnabled val="1"/>
        </dgm:presLayoutVars>
      </dgm:prSet>
      <dgm:spPr/>
    </dgm:pt>
    <dgm:pt modelId="{D3F2D96E-2DD9-4B15-85C5-110D9BDBD211}" type="pres">
      <dgm:prSet presAssocID="{ABEC2D6C-1FBA-437B-967A-F18C307AAE96}" presName="FiveNodes_3_text" presStyleLbl="node1" presStyleIdx="4" presStyleCnt="5">
        <dgm:presLayoutVars>
          <dgm:bulletEnabled val="1"/>
        </dgm:presLayoutVars>
      </dgm:prSet>
      <dgm:spPr/>
    </dgm:pt>
    <dgm:pt modelId="{804D5080-A75F-4A1F-906F-64EA7B0B5940}" type="pres">
      <dgm:prSet presAssocID="{ABEC2D6C-1FBA-437B-967A-F18C307AAE96}" presName="FiveNodes_4_text" presStyleLbl="node1" presStyleIdx="4" presStyleCnt="5">
        <dgm:presLayoutVars>
          <dgm:bulletEnabled val="1"/>
        </dgm:presLayoutVars>
      </dgm:prSet>
      <dgm:spPr/>
    </dgm:pt>
    <dgm:pt modelId="{ED72BADE-5203-4CA5-8519-12D36AC4A4E2}" type="pres">
      <dgm:prSet presAssocID="{ABEC2D6C-1FBA-437B-967A-F18C307AAE96}" presName="FiveNodes_5_text" presStyleLbl="node1" presStyleIdx="4" presStyleCnt="5">
        <dgm:presLayoutVars>
          <dgm:bulletEnabled val="1"/>
        </dgm:presLayoutVars>
      </dgm:prSet>
      <dgm:spPr/>
    </dgm:pt>
  </dgm:ptLst>
  <dgm:cxnLst>
    <dgm:cxn modelId="{68B60900-5818-4120-A746-0D031AD64ED2}" type="presOf" srcId="{0A715A8D-F9E2-491C-8EA3-CB3A2FB067C3}" destId="{95354059-E4D5-40DF-AD63-748494F8645D}" srcOrd="0" destOrd="0" presId="urn:microsoft.com/office/officeart/2005/8/layout/vProcess5"/>
    <dgm:cxn modelId="{EBA0B90D-D8B5-4095-8099-BC72A67AA2C6}" srcId="{ABEC2D6C-1FBA-437B-967A-F18C307AAE96}" destId="{46998690-B32C-42C2-B4CC-7E7921057ACF}" srcOrd="3" destOrd="0" parTransId="{815CF19A-9BA8-4221-9E73-DEAD762B61B1}" sibTransId="{D1A67E3D-EA2F-4694-9323-9653BF940904}"/>
    <dgm:cxn modelId="{D2FBD217-4F7C-4A45-AE8B-33B5DBD8A430}" srcId="{ABEC2D6C-1FBA-437B-967A-F18C307AAE96}" destId="{881FB5FD-B3E3-4E99-B5F5-7340B6A1ABC2}" srcOrd="0" destOrd="0" parTransId="{E9110547-2176-42E7-BE4F-C830330D4E08}" sibTransId="{0A715A8D-F9E2-491C-8EA3-CB3A2FB067C3}"/>
    <dgm:cxn modelId="{948D4838-C5E6-4BAB-AA8B-4188C5AA7CA8}" type="presOf" srcId="{CCC07470-9267-4B09-BD0F-7A64B62DE9E0}" destId="{ED72BADE-5203-4CA5-8519-12D36AC4A4E2}" srcOrd="1" destOrd="0" presId="urn:microsoft.com/office/officeart/2005/8/layout/vProcess5"/>
    <dgm:cxn modelId="{9F04AC5B-193D-4410-844C-B6F3CCE2A73B}" type="presOf" srcId="{46998690-B32C-42C2-B4CC-7E7921057ACF}" destId="{9E5CC43D-4BBE-49B2-9B07-D9A06F902675}" srcOrd="0" destOrd="0" presId="urn:microsoft.com/office/officeart/2005/8/layout/vProcess5"/>
    <dgm:cxn modelId="{B06BC35F-79D3-499F-B18A-DD3619061989}" type="presOf" srcId="{881FB5FD-B3E3-4E99-B5F5-7340B6A1ABC2}" destId="{79AC1491-1664-475B-9DD6-7E310C19B67B}" srcOrd="1" destOrd="0" presId="urn:microsoft.com/office/officeart/2005/8/layout/vProcess5"/>
    <dgm:cxn modelId="{9B5E576C-AA21-4750-BC5A-F46E3D72EEBC}" type="presOf" srcId="{990DF354-BAF5-4C45-B5F5-0878F9A01AF1}" destId="{82782279-BD36-4F84-BA94-C7C7B7F49DCB}" srcOrd="0" destOrd="0" presId="urn:microsoft.com/office/officeart/2005/8/layout/vProcess5"/>
    <dgm:cxn modelId="{89A0CA4E-8A2D-4BC5-A257-340838CDB517}" type="presOf" srcId="{C8486E5C-FB82-4FA9-9804-37C066D92B9C}" destId="{D2802E48-4C5F-4C0E-BE1F-1D899CF47A01}" srcOrd="0" destOrd="0" presId="urn:microsoft.com/office/officeart/2005/8/layout/vProcess5"/>
    <dgm:cxn modelId="{01622E51-E939-4C30-BC5D-6F7E741D497D}" type="presOf" srcId="{881FB5FD-B3E3-4E99-B5F5-7340B6A1ABC2}" destId="{9B2A5E56-2666-4279-A092-E3F719A1CA10}" srcOrd="0" destOrd="0" presId="urn:microsoft.com/office/officeart/2005/8/layout/vProcess5"/>
    <dgm:cxn modelId="{D272BB74-C97D-4914-98C6-7397F1E6B256}" type="presOf" srcId="{CCC07470-9267-4B09-BD0F-7A64B62DE9E0}" destId="{BB53AF27-DA4A-4F6B-B65D-3941D6914974}" srcOrd="0" destOrd="0" presId="urn:microsoft.com/office/officeart/2005/8/layout/vProcess5"/>
    <dgm:cxn modelId="{FF037175-24F5-4E2E-BFD2-E53D49FBE200}" type="presOf" srcId="{8CB32243-64B7-437F-8F53-1619E2EC3D0D}" destId="{C953DF51-2EDB-450B-AA27-2E760E92EB25}" srcOrd="0" destOrd="0" presId="urn:microsoft.com/office/officeart/2005/8/layout/vProcess5"/>
    <dgm:cxn modelId="{C388AB8B-6D8D-49E5-A180-600093FCE6F8}" type="presOf" srcId="{ABEC2D6C-1FBA-437B-967A-F18C307AAE96}" destId="{B7B3B6A0-CF23-4B38-A4F7-D34FD008DEAB}" srcOrd="0" destOrd="0" presId="urn:microsoft.com/office/officeart/2005/8/layout/vProcess5"/>
    <dgm:cxn modelId="{6AE8F98B-1118-4103-8812-10A6A58C6F77}" srcId="{ABEC2D6C-1FBA-437B-967A-F18C307AAE96}" destId="{EABE3699-B14B-4EBE-8F25-C104C083C001}" srcOrd="2" destOrd="0" parTransId="{DED94C0B-C628-4CA5-BB7F-872ABCB1F0A6}" sibTransId="{990DF354-BAF5-4C45-B5F5-0878F9A01AF1}"/>
    <dgm:cxn modelId="{2F1194AB-1144-4A2D-ABD4-A073A614B6B1}" type="presOf" srcId="{46998690-B32C-42C2-B4CC-7E7921057ACF}" destId="{804D5080-A75F-4A1F-906F-64EA7B0B5940}" srcOrd="1" destOrd="0" presId="urn:microsoft.com/office/officeart/2005/8/layout/vProcess5"/>
    <dgm:cxn modelId="{E7FEA6D3-BC66-4C39-8F31-911265C232AC}" srcId="{ABEC2D6C-1FBA-437B-967A-F18C307AAE96}" destId="{CCC07470-9267-4B09-BD0F-7A64B62DE9E0}" srcOrd="4" destOrd="0" parTransId="{BDF9A846-238D-42CD-9A6E-FFCEB4DD16BD}" sibTransId="{EBB19284-FA9C-4873-A4F8-B8C81B31F451}"/>
    <dgm:cxn modelId="{7F7BAAD9-BE8F-44E4-8648-A2A802EAA451}" type="presOf" srcId="{EABE3699-B14B-4EBE-8F25-C104C083C001}" destId="{D3F2D96E-2DD9-4B15-85C5-110D9BDBD211}" srcOrd="1" destOrd="0" presId="urn:microsoft.com/office/officeart/2005/8/layout/vProcess5"/>
    <dgm:cxn modelId="{05AEB4E3-7D43-47EE-ACA1-A40322A5245D}" type="presOf" srcId="{D1A67E3D-EA2F-4694-9323-9653BF940904}" destId="{90DBB2D6-E986-4FCC-8CB2-B25F6DCD4806}" srcOrd="0" destOrd="0" presId="urn:microsoft.com/office/officeart/2005/8/layout/vProcess5"/>
    <dgm:cxn modelId="{3CE753E9-41D5-406B-910C-A9361C42C2D5}" type="presOf" srcId="{EABE3699-B14B-4EBE-8F25-C104C083C001}" destId="{B8DA35C9-4E20-41F1-BA8D-B586E5305A2A}" srcOrd="0" destOrd="0" presId="urn:microsoft.com/office/officeart/2005/8/layout/vProcess5"/>
    <dgm:cxn modelId="{991883EE-F92D-4410-B665-47BFCFB58652}" type="presOf" srcId="{8CB32243-64B7-437F-8F53-1619E2EC3D0D}" destId="{824F9B0C-93CC-45A4-98B7-A157379EA76F}" srcOrd="1" destOrd="0" presId="urn:microsoft.com/office/officeart/2005/8/layout/vProcess5"/>
    <dgm:cxn modelId="{D4AFA3F3-1415-4E95-AEB3-B8C73FBBC39A}" srcId="{ABEC2D6C-1FBA-437B-967A-F18C307AAE96}" destId="{8CB32243-64B7-437F-8F53-1619E2EC3D0D}" srcOrd="1" destOrd="0" parTransId="{761C4630-0516-4FD0-9F68-5D08DDF74535}" sibTransId="{C8486E5C-FB82-4FA9-9804-37C066D92B9C}"/>
    <dgm:cxn modelId="{3C72866F-72D9-4EF6-B853-232B0A61FE63}" type="presParOf" srcId="{B7B3B6A0-CF23-4B38-A4F7-D34FD008DEAB}" destId="{4833A96D-097B-4153-BF30-089097323F5D}" srcOrd="0" destOrd="0" presId="urn:microsoft.com/office/officeart/2005/8/layout/vProcess5"/>
    <dgm:cxn modelId="{BCCBE4BD-3882-4D03-A3D1-17BE1C66E1DD}" type="presParOf" srcId="{B7B3B6A0-CF23-4B38-A4F7-D34FD008DEAB}" destId="{9B2A5E56-2666-4279-A092-E3F719A1CA10}" srcOrd="1" destOrd="0" presId="urn:microsoft.com/office/officeart/2005/8/layout/vProcess5"/>
    <dgm:cxn modelId="{455BF911-5866-4BD4-B5C7-DE2F22F5ADBF}" type="presParOf" srcId="{B7B3B6A0-CF23-4B38-A4F7-D34FD008DEAB}" destId="{C953DF51-2EDB-450B-AA27-2E760E92EB25}" srcOrd="2" destOrd="0" presId="urn:microsoft.com/office/officeart/2005/8/layout/vProcess5"/>
    <dgm:cxn modelId="{0F67119C-3B81-4D64-BDA1-DE431E8456D6}" type="presParOf" srcId="{B7B3B6A0-CF23-4B38-A4F7-D34FD008DEAB}" destId="{B8DA35C9-4E20-41F1-BA8D-B586E5305A2A}" srcOrd="3" destOrd="0" presId="urn:microsoft.com/office/officeart/2005/8/layout/vProcess5"/>
    <dgm:cxn modelId="{A5FABA70-94E0-4559-85E3-870801703946}" type="presParOf" srcId="{B7B3B6A0-CF23-4B38-A4F7-D34FD008DEAB}" destId="{9E5CC43D-4BBE-49B2-9B07-D9A06F902675}" srcOrd="4" destOrd="0" presId="urn:microsoft.com/office/officeart/2005/8/layout/vProcess5"/>
    <dgm:cxn modelId="{4A9161B8-7B90-4C22-9A45-AF2D3FDD8815}" type="presParOf" srcId="{B7B3B6A0-CF23-4B38-A4F7-D34FD008DEAB}" destId="{BB53AF27-DA4A-4F6B-B65D-3941D6914974}" srcOrd="5" destOrd="0" presId="urn:microsoft.com/office/officeart/2005/8/layout/vProcess5"/>
    <dgm:cxn modelId="{6CDD2DD1-5CFA-4521-B508-658962B7C04E}" type="presParOf" srcId="{B7B3B6A0-CF23-4B38-A4F7-D34FD008DEAB}" destId="{95354059-E4D5-40DF-AD63-748494F8645D}" srcOrd="6" destOrd="0" presId="urn:microsoft.com/office/officeart/2005/8/layout/vProcess5"/>
    <dgm:cxn modelId="{93A9D44D-83B4-4D51-89B2-18DB146C0709}" type="presParOf" srcId="{B7B3B6A0-CF23-4B38-A4F7-D34FD008DEAB}" destId="{D2802E48-4C5F-4C0E-BE1F-1D899CF47A01}" srcOrd="7" destOrd="0" presId="urn:microsoft.com/office/officeart/2005/8/layout/vProcess5"/>
    <dgm:cxn modelId="{48D6C369-E6A4-4B14-8F5B-ECF13110DF60}" type="presParOf" srcId="{B7B3B6A0-CF23-4B38-A4F7-D34FD008DEAB}" destId="{82782279-BD36-4F84-BA94-C7C7B7F49DCB}" srcOrd="8" destOrd="0" presId="urn:microsoft.com/office/officeart/2005/8/layout/vProcess5"/>
    <dgm:cxn modelId="{46517542-57A5-4E85-BEB3-CE2683F2090F}" type="presParOf" srcId="{B7B3B6A0-CF23-4B38-A4F7-D34FD008DEAB}" destId="{90DBB2D6-E986-4FCC-8CB2-B25F6DCD4806}" srcOrd="9" destOrd="0" presId="urn:microsoft.com/office/officeart/2005/8/layout/vProcess5"/>
    <dgm:cxn modelId="{5E3E21D7-3B3D-4E29-B576-C777675696AC}" type="presParOf" srcId="{B7B3B6A0-CF23-4B38-A4F7-D34FD008DEAB}" destId="{79AC1491-1664-475B-9DD6-7E310C19B67B}" srcOrd="10" destOrd="0" presId="urn:microsoft.com/office/officeart/2005/8/layout/vProcess5"/>
    <dgm:cxn modelId="{49E834D2-7248-434D-8A09-8931F046D32E}" type="presParOf" srcId="{B7B3B6A0-CF23-4B38-A4F7-D34FD008DEAB}" destId="{824F9B0C-93CC-45A4-98B7-A157379EA76F}" srcOrd="11" destOrd="0" presId="urn:microsoft.com/office/officeart/2005/8/layout/vProcess5"/>
    <dgm:cxn modelId="{EAA05AA1-65A0-4835-A180-2D8A110F0569}" type="presParOf" srcId="{B7B3B6A0-CF23-4B38-A4F7-D34FD008DEAB}" destId="{D3F2D96E-2DD9-4B15-85C5-110D9BDBD211}" srcOrd="12" destOrd="0" presId="urn:microsoft.com/office/officeart/2005/8/layout/vProcess5"/>
    <dgm:cxn modelId="{85FF2317-AAF4-4A4A-A46B-6A7B17C18977}" type="presParOf" srcId="{B7B3B6A0-CF23-4B38-A4F7-D34FD008DEAB}" destId="{804D5080-A75F-4A1F-906F-64EA7B0B5940}" srcOrd="13" destOrd="0" presId="urn:microsoft.com/office/officeart/2005/8/layout/vProcess5"/>
    <dgm:cxn modelId="{6BFAA0B4-751D-4753-96CE-72D41F3E7FCF}" type="presParOf" srcId="{B7B3B6A0-CF23-4B38-A4F7-D34FD008DEAB}" destId="{ED72BADE-5203-4CA5-8519-12D36AC4A4E2}" srcOrd="14" destOrd="0" presId="urn:microsoft.com/office/officeart/2005/8/layout/v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2A5E56-2666-4279-A092-E3F719A1CA10}">
      <dsp:nvSpPr>
        <dsp:cNvPr id="0" name=""/>
        <dsp:cNvSpPr/>
      </dsp:nvSpPr>
      <dsp:spPr>
        <a:xfrm>
          <a:off x="0" y="574"/>
          <a:ext cx="3428554" cy="465233"/>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457200" algn="l" defTabSz="533400">
            <a:lnSpc>
              <a:spcPct val="150000"/>
            </a:lnSpc>
            <a:spcBef>
              <a:spcPct val="0"/>
            </a:spcBef>
            <a:spcAft>
              <a:spcPct val="35000"/>
            </a:spcAft>
            <a:buNone/>
          </a:pPr>
          <a:r>
            <a:rPr lang="lv-LV" sz="1200" b="1" i="1" kern="1200">
              <a:latin typeface="Times New Roman" panose="02020603050405020304" pitchFamily="18" charset="0"/>
              <a:cs typeface="Times New Roman" panose="02020603050405020304" pitchFamily="18" charset="0"/>
            </a:rPr>
            <a:t>      Iepazīšanās ar skaņdarbu</a:t>
          </a:r>
          <a:endParaRPr lang="ru-RU" sz="1200" b="1" i="1" kern="1200">
            <a:latin typeface="Times New Roman" panose="02020603050405020304" pitchFamily="18" charset="0"/>
            <a:cs typeface="Times New Roman" panose="02020603050405020304" pitchFamily="18" charset="0"/>
          </a:endParaRPr>
        </a:p>
      </dsp:txBody>
      <dsp:txXfrm>
        <a:off x="13626" y="14200"/>
        <a:ext cx="2856664" cy="437981"/>
      </dsp:txXfrm>
    </dsp:sp>
    <dsp:sp modelId="{C953DF51-2EDB-450B-AA27-2E760E92EB25}">
      <dsp:nvSpPr>
        <dsp:cNvPr id="0" name=""/>
        <dsp:cNvSpPr/>
      </dsp:nvSpPr>
      <dsp:spPr>
        <a:xfrm>
          <a:off x="256028" y="539093"/>
          <a:ext cx="3428554" cy="478802"/>
        </a:xfrm>
        <a:prstGeom prst="roundRect">
          <a:avLst>
            <a:gd name="adj" fmla="val 10000"/>
          </a:avLst>
        </a:prstGeom>
        <a:solidFill>
          <a:schemeClr val="accent1">
            <a:lumMod val="20000"/>
            <a:lumOff val="8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ts val="0"/>
            </a:spcAft>
            <a:buNone/>
          </a:pPr>
          <a:r>
            <a:rPr lang="lv-LV" sz="1200" b="1" i="1" kern="1200">
              <a:latin typeface="Times New Roman" panose="02020603050405020304" pitchFamily="18" charset="0"/>
              <a:cs typeface="Times New Roman" panose="02020603050405020304" pitchFamily="18" charset="0"/>
            </a:rPr>
            <a:t>      Skaņdarba analīze</a:t>
          </a:r>
          <a:r>
            <a:rPr lang="ru-RU" sz="1200" b="1" i="1" kern="1200">
              <a:latin typeface="Times New Roman" panose="02020603050405020304" pitchFamily="18" charset="0"/>
              <a:cs typeface="Times New Roman" panose="02020603050405020304" pitchFamily="18" charset="0"/>
            </a:rPr>
            <a:t>.</a:t>
          </a:r>
          <a:r>
            <a:rPr lang="lv-LV" sz="1200" b="1" i="1" kern="1200">
              <a:latin typeface="Times New Roman" panose="02020603050405020304" pitchFamily="18" charset="0"/>
              <a:cs typeface="Times New Roman" panose="02020603050405020304" pitchFamily="18" charset="0"/>
            </a:rPr>
            <a:t>  Aplikatūras izvēle</a:t>
          </a:r>
          <a:endParaRPr lang="ru-RU" sz="1200" b="1" i="1" kern="1200">
            <a:latin typeface="Times New Roman" panose="02020603050405020304" pitchFamily="18" charset="0"/>
            <a:cs typeface="Times New Roman" panose="02020603050405020304" pitchFamily="18" charset="0"/>
          </a:endParaRPr>
        </a:p>
      </dsp:txBody>
      <dsp:txXfrm>
        <a:off x="270052" y="553117"/>
        <a:ext cx="2833256" cy="450754"/>
      </dsp:txXfrm>
    </dsp:sp>
    <dsp:sp modelId="{B8DA35C9-4E20-41F1-BA8D-B586E5305A2A}">
      <dsp:nvSpPr>
        <dsp:cNvPr id="0" name=""/>
        <dsp:cNvSpPr/>
      </dsp:nvSpPr>
      <dsp:spPr>
        <a:xfrm>
          <a:off x="512056" y="1080151"/>
          <a:ext cx="3428554" cy="487291"/>
        </a:xfrm>
        <a:prstGeom prst="roundRect">
          <a:avLst>
            <a:gd name="adj" fmla="val 10000"/>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100000"/>
            </a:lnSpc>
            <a:spcBef>
              <a:spcPct val="0"/>
            </a:spcBef>
            <a:spcAft>
              <a:spcPts val="0"/>
            </a:spcAft>
            <a:buNone/>
          </a:pPr>
          <a:r>
            <a:rPr lang="lv-LV" sz="1200" b="1" i="1" kern="1200">
              <a:latin typeface="Times New Roman" panose="02020603050405020304" pitchFamily="18" charset="0"/>
              <a:cs typeface="Times New Roman" panose="02020603050405020304" pitchFamily="18" charset="0"/>
            </a:rPr>
            <a:t>      Darbs pie intonācijas. Ritma kontrole</a:t>
          </a:r>
          <a:r>
            <a:rPr lang="ru-RU" sz="1200" b="1" i="1" kern="1200">
              <a:latin typeface="Times New Roman" panose="02020603050405020304" pitchFamily="18" charset="0"/>
              <a:cs typeface="Times New Roman" panose="02020603050405020304" pitchFamily="18" charset="0"/>
            </a:rPr>
            <a:t>. </a:t>
          </a:r>
          <a:endParaRPr lang="lv-LV" sz="1200" b="1" i="1" kern="1200">
            <a:latin typeface="Times New Roman" panose="02020603050405020304" pitchFamily="18" charset="0"/>
            <a:cs typeface="Times New Roman" panose="02020603050405020304" pitchFamily="18" charset="0"/>
          </a:endParaRPr>
        </a:p>
        <a:p>
          <a:pPr marL="0" lvl="0" indent="0" algn="l" defTabSz="533400">
            <a:lnSpc>
              <a:spcPct val="100000"/>
            </a:lnSpc>
            <a:spcBef>
              <a:spcPct val="0"/>
            </a:spcBef>
            <a:spcAft>
              <a:spcPts val="0"/>
            </a:spcAft>
            <a:buNone/>
          </a:pPr>
          <a:r>
            <a:rPr lang="lv-LV" sz="1200" b="1" i="1" kern="1200">
              <a:latin typeface="Times New Roman" panose="02020603050405020304" pitchFamily="18" charset="0"/>
              <a:cs typeface="Times New Roman" panose="02020603050405020304" pitchFamily="18" charset="0"/>
            </a:rPr>
            <a:t>      Frāzējums un skaņveide</a:t>
          </a:r>
          <a:endParaRPr lang="ru-RU" sz="1200" b="1" i="1" kern="1200">
            <a:latin typeface="Times New Roman" panose="02020603050405020304" pitchFamily="18" charset="0"/>
            <a:cs typeface="Times New Roman" panose="02020603050405020304" pitchFamily="18" charset="0"/>
          </a:endParaRPr>
        </a:p>
      </dsp:txBody>
      <dsp:txXfrm>
        <a:off x="526328" y="1094423"/>
        <a:ext cx="2832760" cy="458747"/>
      </dsp:txXfrm>
    </dsp:sp>
    <dsp:sp modelId="{9E5CC43D-4BBE-49B2-9B07-D9A06F902675}">
      <dsp:nvSpPr>
        <dsp:cNvPr id="0" name=""/>
        <dsp:cNvSpPr/>
      </dsp:nvSpPr>
      <dsp:spPr>
        <a:xfrm>
          <a:off x="754953" y="1629550"/>
          <a:ext cx="3428554" cy="489460"/>
        </a:xfrm>
        <a:prstGeom prst="roundRect">
          <a:avLst>
            <a:gd name="adj" fmla="val 10000"/>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100000"/>
            </a:lnSpc>
            <a:spcBef>
              <a:spcPct val="0"/>
            </a:spcBef>
            <a:spcAft>
              <a:spcPts val="0"/>
            </a:spcAft>
            <a:buNone/>
          </a:pPr>
          <a:r>
            <a:rPr lang="lv-LV" sz="1200" b="1" i="1" kern="1200">
              <a:latin typeface="Times New Roman" panose="02020603050405020304" pitchFamily="18" charset="0"/>
              <a:cs typeface="Times New Roman" panose="02020603050405020304" pitchFamily="18" charset="0"/>
            </a:rPr>
            <a:t>      Izpildījuma izteiksmīgums. </a:t>
          </a:r>
        </a:p>
        <a:p>
          <a:pPr marL="0" lvl="0" indent="0" algn="l" defTabSz="533400">
            <a:lnSpc>
              <a:spcPct val="100000"/>
            </a:lnSpc>
            <a:spcBef>
              <a:spcPct val="0"/>
            </a:spcBef>
            <a:spcAft>
              <a:spcPts val="0"/>
            </a:spcAft>
            <a:buNone/>
          </a:pPr>
          <a:r>
            <a:rPr lang="lv-LV" sz="1200" b="1" i="1" kern="1200">
              <a:latin typeface="Times New Roman" panose="02020603050405020304" pitchFamily="18" charset="0"/>
              <a:cs typeface="Times New Roman" panose="02020603050405020304" pitchFamily="18" charset="0"/>
            </a:rPr>
            <a:t>      Skaņdarba dinamiskais plāns</a:t>
          </a:r>
          <a:endParaRPr lang="ru-RU" sz="1200" b="1" i="1" kern="1200">
            <a:latin typeface="Times New Roman" panose="02020603050405020304" pitchFamily="18" charset="0"/>
            <a:cs typeface="Times New Roman" panose="02020603050405020304" pitchFamily="18" charset="0"/>
          </a:endParaRPr>
        </a:p>
      </dsp:txBody>
      <dsp:txXfrm>
        <a:off x="769289" y="1643886"/>
        <a:ext cx="2832632" cy="460788"/>
      </dsp:txXfrm>
    </dsp:sp>
    <dsp:sp modelId="{BB53AF27-DA4A-4F6B-B65D-3941D6914974}">
      <dsp:nvSpPr>
        <dsp:cNvPr id="0" name=""/>
        <dsp:cNvSpPr/>
      </dsp:nvSpPr>
      <dsp:spPr>
        <a:xfrm>
          <a:off x="1024113" y="2175002"/>
          <a:ext cx="3428554" cy="478802"/>
        </a:xfrm>
        <a:prstGeom prst="roundRect">
          <a:avLst>
            <a:gd name="adj" fmla="val 10000"/>
          </a:avLst>
        </a:prstGeom>
        <a:solidFill>
          <a:schemeClr val="accent1">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100000"/>
            </a:lnSpc>
            <a:spcBef>
              <a:spcPct val="0"/>
            </a:spcBef>
            <a:spcAft>
              <a:spcPts val="0"/>
            </a:spcAft>
            <a:buNone/>
          </a:pPr>
          <a:r>
            <a:rPr lang="lv-LV" sz="1200" b="1" i="1" kern="1200">
              <a:latin typeface="Times New Roman" panose="02020603050405020304" pitchFamily="18" charset="0"/>
              <a:cs typeface="Times New Roman" panose="02020603050405020304" pitchFamily="18" charset="0"/>
            </a:rPr>
            <a:t>      Skaņdarba tehniskā meistarība</a:t>
          </a:r>
          <a:r>
            <a:rPr lang="ru-RU" sz="1200" b="1" i="1" kern="1200">
              <a:latin typeface="Times New Roman" panose="02020603050405020304" pitchFamily="18" charset="0"/>
              <a:cs typeface="Times New Roman" panose="02020603050405020304" pitchFamily="18" charset="0"/>
            </a:rPr>
            <a:t>. </a:t>
          </a:r>
          <a:endParaRPr lang="lv-LV" sz="1200" b="1" i="1" kern="1200">
            <a:latin typeface="Times New Roman" panose="02020603050405020304" pitchFamily="18" charset="0"/>
            <a:cs typeface="Times New Roman" panose="02020603050405020304" pitchFamily="18" charset="0"/>
          </a:endParaRPr>
        </a:p>
        <a:p>
          <a:pPr marL="0" lvl="0" indent="0" algn="l" defTabSz="533400">
            <a:lnSpc>
              <a:spcPct val="100000"/>
            </a:lnSpc>
            <a:spcBef>
              <a:spcPct val="0"/>
            </a:spcBef>
            <a:spcAft>
              <a:spcPts val="0"/>
            </a:spcAft>
            <a:buNone/>
          </a:pPr>
          <a:r>
            <a:rPr lang="lv-LV" sz="1200" b="1" i="1" kern="1200">
              <a:latin typeface="Times New Roman" panose="02020603050405020304" pitchFamily="18" charset="0"/>
              <a:cs typeface="Times New Roman" panose="02020603050405020304" pitchFamily="18" charset="0"/>
            </a:rPr>
            <a:t>      Spēle pēc atmiņas</a:t>
          </a:r>
          <a:endParaRPr lang="ru-RU" sz="1200" b="1" i="1" kern="1200">
            <a:latin typeface="Times New Roman" panose="02020603050405020304" pitchFamily="18" charset="0"/>
            <a:cs typeface="Times New Roman" panose="02020603050405020304" pitchFamily="18" charset="0"/>
          </a:endParaRPr>
        </a:p>
      </dsp:txBody>
      <dsp:txXfrm>
        <a:off x="1038137" y="2189026"/>
        <a:ext cx="2833256" cy="450754"/>
      </dsp:txXfrm>
    </dsp:sp>
    <dsp:sp modelId="{95354059-E4D5-40DF-AD63-748494F8645D}">
      <dsp:nvSpPr>
        <dsp:cNvPr id="0" name=""/>
        <dsp:cNvSpPr/>
      </dsp:nvSpPr>
      <dsp:spPr>
        <a:xfrm>
          <a:off x="3030392" y="349791"/>
          <a:ext cx="311221" cy="311221"/>
        </a:xfrm>
        <a:prstGeom prst="downArrow">
          <a:avLst>
            <a:gd name="adj1" fmla="val 55000"/>
            <a:gd name="adj2" fmla="val 45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3100417" y="349791"/>
        <a:ext cx="171171" cy="234194"/>
      </dsp:txXfrm>
    </dsp:sp>
    <dsp:sp modelId="{D2802E48-4C5F-4C0E-BE1F-1D899CF47A01}">
      <dsp:nvSpPr>
        <dsp:cNvPr id="0" name=""/>
        <dsp:cNvSpPr/>
      </dsp:nvSpPr>
      <dsp:spPr>
        <a:xfrm>
          <a:off x="3292630" y="901303"/>
          <a:ext cx="311221" cy="311221"/>
        </a:xfrm>
        <a:prstGeom prst="downArrow">
          <a:avLst>
            <a:gd name="adj1" fmla="val 55000"/>
            <a:gd name="adj2" fmla="val 45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3362655" y="901303"/>
        <a:ext cx="171171" cy="234194"/>
      </dsp:txXfrm>
    </dsp:sp>
    <dsp:sp modelId="{82782279-BD36-4F84-BA94-C7C7B7F49DCB}">
      <dsp:nvSpPr>
        <dsp:cNvPr id="0" name=""/>
        <dsp:cNvSpPr/>
      </dsp:nvSpPr>
      <dsp:spPr>
        <a:xfrm>
          <a:off x="3548658" y="1432418"/>
          <a:ext cx="311221" cy="311221"/>
        </a:xfrm>
        <a:prstGeom prst="downArrow">
          <a:avLst>
            <a:gd name="adj1" fmla="val 55000"/>
            <a:gd name="adj2" fmla="val 45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3618683" y="1432418"/>
        <a:ext cx="171171" cy="234194"/>
      </dsp:txXfrm>
    </dsp:sp>
    <dsp:sp modelId="{90DBB2D6-E986-4FCC-8CB2-B25F6DCD4806}">
      <dsp:nvSpPr>
        <dsp:cNvPr id="0" name=""/>
        <dsp:cNvSpPr/>
      </dsp:nvSpPr>
      <dsp:spPr>
        <a:xfrm>
          <a:off x="3817107" y="1989250"/>
          <a:ext cx="311221" cy="311221"/>
        </a:xfrm>
        <a:prstGeom prst="downArrow">
          <a:avLst>
            <a:gd name="adj1" fmla="val 55000"/>
            <a:gd name="adj2" fmla="val 45000"/>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3887132" y="1989250"/>
        <a:ext cx="171171" cy="234194"/>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Galina Galina</cp:lastModifiedBy>
  <cp:revision>2</cp:revision>
  <dcterms:created xsi:type="dcterms:W3CDTF">2024-06-20T06:32:00Z</dcterms:created>
  <dcterms:modified xsi:type="dcterms:W3CDTF">2024-06-20T06:32:00Z</dcterms:modified>
</cp:coreProperties>
</file>